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5B341" w14:textId="2FEA6221" w:rsidR="00B37CA6" w:rsidRPr="00580EBA" w:rsidRDefault="004D1806" w:rsidP="00B37CA6">
      <w:pPr>
        <w:jc w:val="center"/>
        <w:rPr>
          <w:b/>
          <w:bCs/>
          <w:sz w:val="28"/>
          <w:szCs w:val="28"/>
        </w:rPr>
      </w:pPr>
      <w:r w:rsidRPr="006727BB">
        <w:rPr>
          <w:b/>
          <w:bCs/>
          <w:noProof/>
          <w:sz w:val="28"/>
          <w:szCs w:val="28"/>
          <w:rtl/>
          <w:lang w:val="ar-SA"/>
        </w:rPr>
        <w:drawing>
          <wp:anchor distT="0" distB="0" distL="114300" distR="114300" simplePos="0" relativeHeight="251662336" behindDoc="0" locked="0" layoutInCell="1" allowOverlap="1" wp14:anchorId="0C969676" wp14:editId="4E337E9C">
            <wp:simplePos x="0" y="0"/>
            <wp:positionH relativeFrom="column">
              <wp:posOffset>0</wp:posOffset>
            </wp:positionH>
            <wp:positionV relativeFrom="paragraph">
              <wp:posOffset>36717</wp:posOffset>
            </wp:positionV>
            <wp:extent cx="632389" cy="1063565"/>
            <wp:effectExtent l="0" t="0" r="3175" b="3810"/>
            <wp:wrapNone/>
            <wp:docPr id="1194894781" name="Picture 1" descr="A blue and yellow logo with a boat and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894781" name="Picture 1" descr="A blue and yellow logo with a boat and sun&#10;&#10;Description automatically generated"/>
                    <pic:cNvPicPr/>
                  </pic:nvPicPr>
                  <pic:blipFill>
                    <a:blip r:embed="rId8"/>
                    <a:stretch>
                      <a:fillRect/>
                    </a:stretch>
                  </pic:blipFill>
                  <pic:spPr>
                    <a:xfrm>
                      <a:off x="0" y="0"/>
                      <a:ext cx="632389" cy="1063565"/>
                    </a:xfrm>
                    <a:prstGeom prst="rect">
                      <a:avLst/>
                    </a:prstGeom>
                  </pic:spPr>
                </pic:pic>
              </a:graphicData>
            </a:graphic>
            <wp14:sizeRelH relativeFrom="margin">
              <wp14:pctWidth>0</wp14:pctWidth>
            </wp14:sizeRelH>
            <wp14:sizeRelV relativeFrom="margin">
              <wp14:pctHeight>0</wp14:pctHeight>
            </wp14:sizeRelV>
          </wp:anchor>
        </w:drawing>
      </w:r>
      <w:r w:rsidR="007107FA" w:rsidRPr="006727BB">
        <w:rPr>
          <w:b/>
          <w:bCs/>
          <w:noProof/>
          <w:sz w:val="32"/>
          <w:szCs w:val="32"/>
        </w:rPr>
        <w:drawing>
          <wp:anchor distT="0" distB="0" distL="114300" distR="114300" simplePos="0" relativeHeight="251664384" behindDoc="0" locked="0" layoutInCell="1" allowOverlap="1" wp14:anchorId="451E4ED7" wp14:editId="1E49A561">
            <wp:simplePos x="0" y="0"/>
            <wp:positionH relativeFrom="column">
              <wp:posOffset>5466080</wp:posOffset>
            </wp:positionH>
            <wp:positionV relativeFrom="paragraph">
              <wp:posOffset>49665</wp:posOffset>
            </wp:positionV>
            <wp:extent cx="746859" cy="1051133"/>
            <wp:effectExtent l="0" t="0" r="2540" b="3175"/>
            <wp:wrapNone/>
            <wp:docPr id="1133672843" name="Picture 1133672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ng"/>
                    <pic:cNvPicPr/>
                  </pic:nvPicPr>
                  <pic:blipFill>
                    <a:blip r:embed="rId9"/>
                    <a:stretch>
                      <a:fillRect/>
                    </a:stretch>
                  </pic:blipFill>
                  <pic:spPr>
                    <a:xfrm>
                      <a:off x="0" y="0"/>
                      <a:ext cx="746859" cy="1051133"/>
                    </a:xfrm>
                    <a:prstGeom prst="rect">
                      <a:avLst/>
                    </a:prstGeom>
                  </pic:spPr>
                </pic:pic>
              </a:graphicData>
            </a:graphic>
            <wp14:sizeRelH relativeFrom="page">
              <wp14:pctWidth>0</wp14:pctWidth>
            </wp14:sizeRelH>
            <wp14:sizeRelV relativeFrom="page">
              <wp14:pctHeight>0</wp14:pctHeight>
            </wp14:sizeRelV>
          </wp:anchor>
        </w:drawing>
      </w:r>
      <w:r w:rsidR="00B37CA6" w:rsidRPr="00580EBA">
        <w:rPr>
          <w:b/>
          <w:bCs/>
          <w:sz w:val="28"/>
          <w:szCs w:val="28"/>
        </w:rPr>
        <w:t>Kuwait University</w:t>
      </w:r>
    </w:p>
    <w:p w14:paraId="7D2ED140" w14:textId="5536BC80" w:rsidR="00B37CA6" w:rsidRPr="00580EBA" w:rsidRDefault="00B37CA6" w:rsidP="00B37CA6">
      <w:pPr>
        <w:jc w:val="center"/>
        <w:rPr>
          <w:b/>
          <w:bCs/>
          <w:sz w:val="28"/>
          <w:szCs w:val="28"/>
        </w:rPr>
      </w:pPr>
      <w:r w:rsidRPr="00580EBA">
        <w:rPr>
          <w:b/>
          <w:bCs/>
          <w:sz w:val="28"/>
          <w:szCs w:val="28"/>
        </w:rPr>
        <w:t>College of Business Administration</w:t>
      </w:r>
    </w:p>
    <w:p w14:paraId="0D29559A" w14:textId="363767D1" w:rsidR="00B37CA6" w:rsidRPr="00580EBA" w:rsidRDefault="00B37CA6" w:rsidP="00B37CA6">
      <w:pPr>
        <w:jc w:val="center"/>
        <w:rPr>
          <w:b/>
          <w:bCs/>
          <w:sz w:val="28"/>
          <w:szCs w:val="28"/>
        </w:rPr>
      </w:pPr>
      <w:r w:rsidRPr="00580EBA">
        <w:rPr>
          <w:b/>
          <w:bCs/>
          <w:sz w:val="28"/>
          <w:szCs w:val="28"/>
        </w:rPr>
        <w:t>Department of Accounting</w:t>
      </w:r>
    </w:p>
    <w:p w14:paraId="513B0ACF" w14:textId="3BDA498F" w:rsidR="00B37CA6" w:rsidRDefault="00B37CA6"/>
    <w:p w14:paraId="53DD4B63" w14:textId="5833D8BD" w:rsidR="00B37CA6" w:rsidRDefault="00B37CA6"/>
    <w:p w14:paraId="3E3C278B" w14:textId="0320AAE8" w:rsidR="00B37CA6" w:rsidRDefault="00B37CA6"/>
    <w:p w14:paraId="545513BE" w14:textId="2C4B5336" w:rsidR="00B37CA6" w:rsidRPr="002A7C77" w:rsidRDefault="00580EBA" w:rsidP="00580EBA">
      <w:pPr>
        <w:jc w:val="center"/>
        <w:rPr>
          <w:b/>
          <w:bCs/>
          <w:sz w:val="28"/>
          <w:szCs w:val="28"/>
        </w:rPr>
      </w:pPr>
      <w:r w:rsidRPr="002A7C77">
        <w:rPr>
          <w:b/>
          <w:bCs/>
          <w:sz w:val="28"/>
          <w:szCs w:val="28"/>
        </w:rPr>
        <w:t>Course Syllabus</w:t>
      </w:r>
    </w:p>
    <w:p w14:paraId="60C410BD" w14:textId="4BB6E5BD" w:rsidR="00580EBA" w:rsidRDefault="00580EBA" w:rsidP="00580EBA">
      <w:pPr>
        <w:jc w:val="center"/>
        <w:rPr>
          <w:b/>
          <w:bCs/>
          <w:i/>
          <w:iCs/>
          <w:sz w:val="24"/>
          <w:szCs w:val="24"/>
        </w:rPr>
      </w:pPr>
      <w:r w:rsidRPr="002A7C77">
        <w:rPr>
          <w:b/>
          <w:bCs/>
          <w:i/>
          <w:iCs/>
          <w:sz w:val="28"/>
          <w:szCs w:val="28"/>
        </w:rPr>
        <w:t xml:space="preserve">Acct </w:t>
      </w:r>
      <w:r w:rsidR="00306A6C">
        <w:rPr>
          <w:b/>
          <w:bCs/>
          <w:i/>
          <w:iCs/>
          <w:sz w:val="28"/>
          <w:szCs w:val="28"/>
        </w:rPr>
        <w:t>308</w:t>
      </w:r>
      <w:r w:rsidRPr="002A7C77">
        <w:rPr>
          <w:b/>
          <w:bCs/>
          <w:i/>
          <w:iCs/>
          <w:sz w:val="28"/>
          <w:szCs w:val="28"/>
        </w:rPr>
        <w:t xml:space="preserve"> – </w:t>
      </w:r>
      <w:r w:rsidR="00306A6C">
        <w:rPr>
          <w:b/>
          <w:bCs/>
          <w:i/>
          <w:iCs/>
          <w:sz w:val="28"/>
          <w:szCs w:val="28"/>
        </w:rPr>
        <w:t>Topics in Financial Accounting</w:t>
      </w:r>
      <w:r w:rsidR="00680D57">
        <w:rPr>
          <w:b/>
          <w:bCs/>
          <w:i/>
          <w:iCs/>
          <w:sz w:val="24"/>
          <w:szCs w:val="24"/>
        </w:rPr>
        <w:br/>
      </w:r>
    </w:p>
    <w:p w14:paraId="470A2DE3" w14:textId="6743B858" w:rsidR="00BF7E70" w:rsidRPr="0012412B" w:rsidRDefault="00BF7E70" w:rsidP="00580EBA">
      <w:pPr>
        <w:jc w:val="center"/>
        <w:rPr>
          <w:b/>
          <w:bCs/>
          <w:sz w:val="28"/>
          <w:szCs w:val="28"/>
        </w:rPr>
      </w:pPr>
      <w:r w:rsidRPr="0012412B">
        <w:rPr>
          <w:b/>
          <w:bCs/>
          <w:sz w:val="28"/>
          <w:szCs w:val="28"/>
        </w:rPr>
        <w:t xml:space="preserve">Dr. </w:t>
      </w:r>
      <w:r w:rsidR="00B91C81">
        <w:rPr>
          <w:b/>
          <w:bCs/>
          <w:sz w:val="28"/>
          <w:szCs w:val="28"/>
        </w:rPr>
        <w:t xml:space="preserve">Walid </w:t>
      </w:r>
      <w:proofErr w:type="spellStart"/>
      <w:r w:rsidR="00B91C81">
        <w:rPr>
          <w:b/>
          <w:bCs/>
          <w:sz w:val="28"/>
          <w:szCs w:val="28"/>
        </w:rPr>
        <w:t>Alhusaini</w:t>
      </w:r>
      <w:proofErr w:type="spellEnd"/>
    </w:p>
    <w:p w14:paraId="21839985" w14:textId="77777777" w:rsidR="00BF7E70" w:rsidRPr="00966432" w:rsidRDefault="00BF7E70" w:rsidP="00580EBA">
      <w:pPr>
        <w:jc w:val="center"/>
        <w:rPr>
          <w:b/>
          <w:bCs/>
          <w:i/>
          <w:iCs/>
          <w:sz w:val="24"/>
          <w:szCs w:val="24"/>
        </w:rPr>
      </w:pPr>
    </w:p>
    <w:p w14:paraId="190E0704" w14:textId="4CECD756" w:rsidR="00CA4048" w:rsidRPr="00341BE3" w:rsidRDefault="007E0AE5" w:rsidP="00CA4048">
      <w:pPr>
        <w:jc w:val="center"/>
        <w:rPr>
          <w:rFonts w:asciiTheme="majorBidi" w:hAnsiTheme="majorBidi" w:cstheme="majorBidi"/>
          <w:i/>
          <w:iCs/>
          <w:sz w:val="28"/>
          <w:szCs w:val="28"/>
          <w:u w:val="single"/>
        </w:rPr>
      </w:pPr>
      <w:r>
        <w:rPr>
          <w:rFonts w:asciiTheme="majorBidi" w:hAnsiTheme="majorBidi" w:cstheme="majorBidi"/>
          <w:i/>
          <w:iCs/>
          <w:sz w:val="28"/>
          <w:szCs w:val="28"/>
          <w:u w:val="single"/>
        </w:rPr>
        <w:t>Spring</w:t>
      </w:r>
      <w:r w:rsidR="001D710E">
        <w:rPr>
          <w:rFonts w:asciiTheme="majorBidi" w:hAnsiTheme="majorBidi" w:cstheme="majorBidi"/>
          <w:i/>
          <w:iCs/>
          <w:sz w:val="28"/>
          <w:szCs w:val="28"/>
          <w:u w:val="single"/>
        </w:rPr>
        <w:t xml:space="preserve"> </w:t>
      </w:r>
      <w:r w:rsidR="00CA4048" w:rsidRPr="00341BE3">
        <w:rPr>
          <w:rFonts w:asciiTheme="majorBidi" w:hAnsiTheme="majorBidi" w:cstheme="majorBidi"/>
          <w:i/>
          <w:iCs/>
          <w:sz w:val="28"/>
          <w:szCs w:val="28"/>
          <w:u w:val="single"/>
        </w:rPr>
        <w:t>202</w:t>
      </w:r>
      <w:r w:rsidR="00CA4048">
        <w:rPr>
          <w:rFonts w:asciiTheme="majorBidi" w:hAnsiTheme="majorBidi" w:cstheme="majorBidi"/>
          <w:i/>
          <w:iCs/>
          <w:sz w:val="28"/>
          <w:szCs w:val="28"/>
          <w:u w:val="single"/>
        </w:rPr>
        <w:t>4</w:t>
      </w:r>
      <w:r>
        <w:rPr>
          <w:rFonts w:asciiTheme="majorBidi" w:hAnsiTheme="majorBidi" w:cstheme="majorBidi"/>
          <w:i/>
          <w:iCs/>
          <w:sz w:val="28"/>
          <w:szCs w:val="28"/>
          <w:u w:val="single"/>
        </w:rPr>
        <w:t>-2025</w:t>
      </w:r>
    </w:p>
    <w:p w14:paraId="4A2FD801" w14:textId="77777777" w:rsidR="00CA4048" w:rsidRPr="00341BE3" w:rsidRDefault="00CA4048" w:rsidP="00CA4048">
      <w:pPr>
        <w:jc w:val="center"/>
        <w:rPr>
          <w:rFonts w:asciiTheme="majorBidi" w:hAnsiTheme="majorBidi" w:cstheme="majorBidi"/>
          <w:sz w:val="24"/>
          <w:szCs w:val="24"/>
        </w:rPr>
      </w:pPr>
    </w:p>
    <w:p w14:paraId="287E7701" w14:textId="77777777" w:rsidR="00CA4048" w:rsidRPr="00341BE3" w:rsidRDefault="00CA4048" w:rsidP="00CA4048">
      <w:pPr>
        <w:pStyle w:val="Heading1"/>
        <w:spacing w:after="60" w:line="360" w:lineRule="auto"/>
        <w:rPr>
          <w:rFonts w:asciiTheme="majorBidi" w:hAnsiTheme="majorBidi"/>
          <w:b/>
          <w:bCs/>
          <w:color w:val="auto"/>
          <w:sz w:val="28"/>
          <w:szCs w:val="28"/>
          <w:u w:val="single"/>
        </w:rPr>
      </w:pPr>
      <w:r w:rsidRPr="00341BE3">
        <w:rPr>
          <w:rFonts w:asciiTheme="majorBidi" w:hAnsiTheme="majorBidi"/>
          <w:b/>
          <w:bCs/>
          <w:color w:val="auto"/>
          <w:sz w:val="28"/>
          <w:szCs w:val="28"/>
          <w:u w:val="single"/>
        </w:rPr>
        <w:t>Lecture time and location</w:t>
      </w:r>
    </w:p>
    <w:p w14:paraId="3CA5315F" w14:textId="4958EC81" w:rsidR="00CA4048" w:rsidRPr="007E0AE5" w:rsidRDefault="00CA4048" w:rsidP="007E0AE5">
      <w:pPr>
        <w:jc w:val="both"/>
        <w:rPr>
          <w:b/>
          <w:sz w:val="28"/>
        </w:rPr>
      </w:pPr>
      <w:r w:rsidRPr="007F2977">
        <w:rPr>
          <w:rFonts w:asciiTheme="majorBidi" w:hAnsiTheme="majorBidi" w:cstheme="majorBidi"/>
          <w:sz w:val="24"/>
          <w:szCs w:val="24"/>
        </w:rPr>
        <w:t xml:space="preserve">Acct </w:t>
      </w:r>
      <w:r w:rsidR="00505425" w:rsidRPr="007F2977">
        <w:rPr>
          <w:rFonts w:asciiTheme="majorBidi" w:hAnsiTheme="majorBidi" w:cstheme="majorBidi"/>
          <w:sz w:val="24"/>
          <w:szCs w:val="24"/>
        </w:rPr>
        <w:t>308</w:t>
      </w:r>
      <w:r w:rsidRPr="007F2977">
        <w:rPr>
          <w:rFonts w:asciiTheme="majorBidi" w:hAnsiTheme="majorBidi" w:cstheme="majorBidi"/>
          <w:sz w:val="24"/>
          <w:szCs w:val="24"/>
        </w:rPr>
        <w:t>/</w:t>
      </w:r>
      <w:r w:rsidRPr="00341BE3">
        <w:rPr>
          <w:rFonts w:asciiTheme="majorBidi" w:hAnsiTheme="majorBidi" w:cstheme="majorBidi"/>
          <w:sz w:val="24"/>
          <w:szCs w:val="24"/>
        </w:rPr>
        <w:t xml:space="preserve"> </w:t>
      </w:r>
      <w:r w:rsidR="00783659">
        <w:rPr>
          <w:rFonts w:asciiTheme="majorBidi" w:hAnsiTheme="majorBidi" w:cstheme="majorBidi"/>
          <w:sz w:val="24"/>
          <w:szCs w:val="24"/>
        </w:rPr>
        <w:t>0</w:t>
      </w:r>
      <w:r w:rsidR="00B91C81">
        <w:rPr>
          <w:rFonts w:asciiTheme="majorBidi" w:hAnsiTheme="majorBidi" w:cstheme="majorBidi"/>
          <w:sz w:val="24"/>
          <w:szCs w:val="24"/>
        </w:rPr>
        <w:t>1</w:t>
      </w:r>
      <w:r w:rsidR="00783659">
        <w:rPr>
          <w:rFonts w:asciiTheme="majorBidi" w:hAnsiTheme="majorBidi" w:cstheme="majorBidi"/>
          <w:sz w:val="24"/>
          <w:szCs w:val="24"/>
        </w:rPr>
        <w:t>:</w:t>
      </w:r>
      <w:r w:rsidR="00783659">
        <w:rPr>
          <w:rFonts w:asciiTheme="majorBidi" w:hAnsiTheme="majorBidi" w:cstheme="majorBidi"/>
          <w:sz w:val="24"/>
          <w:szCs w:val="24"/>
        </w:rPr>
        <w:tab/>
      </w:r>
      <w:r w:rsidR="007E0AE5">
        <w:rPr>
          <w:rFonts w:asciiTheme="majorBidi" w:hAnsiTheme="majorBidi" w:cstheme="majorBidi"/>
          <w:sz w:val="24"/>
          <w:szCs w:val="24"/>
        </w:rPr>
        <w:t xml:space="preserve">Monday and </w:t>
      </w:r>
      <w:r w:rsidR="007E0AE5" w:rsidRPr="007E0AE5">
        <w:rPr>
          <w:bCs/>
          <w:sz w:val="24"/>
          <w:szCs w:val="24"/>
        </w:rPr>
        <w:t>Wednesday</w:t>
      </w:r>
      <w:r w:rsidRPr="00341BE3">
        <w:rPr>
          <w:rFonts w:asciiTheme="majorBidi" w:hAnsiTheme="majorBidi" w:cstheme="majorBidi"/>
          <w:sz w:val="24"/>
          <w:szCs w:val="24"/>
        </w:rPr>
        <w:t xml:space="preserve">, </w:t>
      </w:r>
      <w:r w:rsidR="007E0AE5">
        <w:rPr>
          <w:rFonts w:asciiTheme="majorBidi" w:hAnsiTheme="majorBidi" w:cstheme="majorBidi"/>
          <w:sz w:val="24"/>
          <w:szCs w:val="24"/>
        </w:rPr>
        <w:t>2</w:t>
      </w:r>
      <w:r w:rsidR="00505425">
        <w:rPr>
          <w:rFonts w:asciiTheme="majorBidi" w:hAnsiTheme="majorBidi" w:cstheme="majorBidi"/>
          <w:sz w:val="24"/>
          <w:szCs w:val="24"/>
        </w:rPr>
        <w:t>:</w:t>
      </w:r>
      <w:r w:rsidR="00B91C81">
        <w:rPr>
          <w:rFonts w:asciiTheme="majorBidi" w:hAnsiTheme="majorBidi" w:cstheme="majorBidi"/>
          <w:sz w:val="24"/>
          <w:szCs w:val="24"/>
        </w:rPr>
        <w:t>0</w:t>
      </w:r>
      <w:r w:rsidR="00783659">
        <w:rPr>
          <w:rFonts w:asciiTheme="majorBidi" w:hAnsiTheme="majorBidi" w:cstheme="majorBidi"/>
          <w:sz w:val="24"/>
          <w:szCs w:val="24"/>
        </w:rPr>
        <w:t>0</w:t>
      </w:r>
      <w:r w:rsidR="00505425">
        <w:rPr>
          <w:rFonts w:asciiTheme="majorBidi" w:hAnsiTheme="majorBidi" w:cstheme="majorBidi"/>
          <w:sz w:val="24"/>
          <w:szCs w:val="24"/>
        </w:rPr>
        <w:t xml:space="preserve"> </w:t>
      </w:r>
      <w:r w:rsidR="00B91C81" w:rsidRPr="00472A4C">
        <w:rPr>
          <w:rFonts w:asciiTheme="majorBidi" w:hAnsiTheme="majorBidi" w:cstheme="majorBidi"/>
          <w:sz w:val="24"/>
          <w:szCs w:val="24"/>
        </w:rPr>
        <w:t>P</w:t>
      </w:r>
      <w:r w:rsidR="00783659" w:rsidRPr="00472A4C">
        <w:rPr>
          <w:rFonts w:asciiTheme="majorBidi" w:hAnsiTheme="majorBidi" w:cstheme="majorBidi"/>
          <w:sz w:val="24"/>
          <w:szCs w:val="24"/>
        </w:rPr>
        <w:t>M</w:t>
      </w:r>
      <w:r w:rsidRPr="00472A4C">
        <w:rPr>
          <w:rFonts w:asciiTheme="majorBidi" w:hAnsiTheme="majorBidi" w:cstheme="majorBidi"/>
          <w:sz w:val="24"/>
          <w:szCs w:val="24"/>
        </w:rPr>
        <w:t xml:space="preserve">, </w:t>
      </w:r>
      <w:r w:rsidR="004D1806" w:rsidRPr="00472A4C">
        <w:rPr>
          <w:rFonts w:asciiTheme="majorBidi" w:hAnsiTheme="majorBidi" w:cstheme="majorBidi"/>
          <w:sz w:val="24"/>
          <w:szCs w:val="24"/>
        </w:rPr>
        <w:t>D</w:t>
      </w:r>
      <w:r w:rsidR="00472A4C" w:rsidRPr="00472A4C">
        <w:rPr>
          <w:rFonts w:asciiTheme="majorBidi" w:hAnsiTheme="majorBidi" w:cstheme="majorBidi"/>
          <w:sz w:val="24"/>
          <w:szCs w:val="24"/>
        </w:rPr>
        <w:t>1</w:t>
      </w:r>
      <w:r w:rsidRPr="00472A4C">
        <w:rPr>
          <w:rFonts w:asciiTheme="majorBidi" w:hAnsiTheme="majorBidi" w:cstheme="majorBidi"/>
          <w:sz w:val="24"/>
          <w:szCs w:val="24"/>
        </w:rPr>
        <w:t xml:space="preserve"> 10</w:t>
      </w:r>
      <w:r w:rsidR="007E0AE5" w:rsidRPr="00472A4C">
        <w:rPr>
          <w:rFonts w:asciiTheme="majorBidi" w:hAnsiTheme="majorBidi" w:cstheme="majorBidi"/>
          <w:sz w:val="24"/>
          <w:szCs w:val="24"/>
        </w:rPr>
        <w:t>09</w:t>
      </w:r>
    </w:p>
    <w:p w14:paraId="2863E740" w14:textId="77777777" w:rsidR="00CA4048" w:rsidRPr="00341BE3" w:rsidRDefault="00CA4048" w:rsidP="00CA4048">
      <w:pPr>
        <w:pStyle w:val="Heading1"/>
        <w:spacing w:after="60" w:line="360" w:lineRule="auto"/>
        <w:rPr>
          <w:rFonts w:asciiTheme="majorBidi" w:hAnsiTheme="majorBidi"/>
          <w:b/>
          <w:bCs/>
          <w:color w:val="auto"/>
          <w:sz w:val="28"/>
          <w:szCs w:val="28"/>
          <w:u w:val="single"/>
        </w:rPr>
      </w:pPr>
      <w:r w:rsidRPr="00341BE3">
        <w:rPr>
          <w:rFonts w:asciiTheme="majorBidi" w:hAnsiTheme="majorBidi"/>
          <w:b/>
          <w:bCs/>
          <w:color w:val="auto"/>
          <w:sz w:val="28"/>
          <w:szCs w:val="28"/>
          <w:u w:val="single"/>
        </w:rPr>
        <w:t>Contact Information</w:t>
      </w:r>
    </w:p>
    <w:p w14:paraId="56DE0B0A" w14:textId="370DD052" w:rsidR="0087780D" w:rsidRDefault="00CA4048" w:rsidP="0087780D">
      <w:pPr>
        <w:pStyle w:val="Heading9"/>
        <w:jc w:val="both"/>
      </w:pPr>
      <w:r w:rsidRPr="00341BE3">
        <w:rPr>
          <w:rFonts w:asciiTheme="majorBidi" w:hAnsiTheme="majorBidi"/>
          <w:b/>
          <w:bCs/>
          <w:sz w:val="24"/>
          <w:szCs w:val="24"/>
        </w:rPr>
        <w:t>Location</w:t>
      </w:r>
      <w:r w:rsidRPr="0087780D">
        <w:rPr>
          <w:rFonts w:asciiTheme="majorBidi" w:hAnsiTheme="majorBidi"/>
          <w:b/>
          <w:bCs/>
          <w:sz w:val="24"/>
          <w:szCs w:val="24"/>
        </w:rPr>
        <w:t>: Department of Accounting – 4</w:t>
      </w:r>
      <w:r w:rsidRPr="0087780D">
        <w:rPr>
          <w:rFonts w:asciiTheme="majorBidi" w:hAnsiTheme="majorBidi"/>
          <w:b/>
          <w:bCs/>
          <w:sz w:val="24"/>
          <w:szCs w:val="24"/>
          <w:vertAlign w:val="superscript"/>
        </w:rPr>
        <w:t>th</w:t>
      </w:r>
      <w:r w:rsidRPr="0087780D">
        <w:rPr>
          <w:rFonts w:asciiTheme="majorBidi" w:hAnsiTheme="majorBidi"/>
          <w:b/>
          <w:bCs/>
          <w:sz w:val="24"/>
          <w:szCs w:val="24"/>
        </w:rPr>
        <w:t xml:space="preserve"> Floor</w:t>
      </w:r>
      <w:r w:rsidR="0087780D" w:rsidRPr="0087780D">
        <w:rPr>
          <w:rFonts w:asciiTheme="majorBidi" w:hAnsiTheme="majorBidi"/>
          <w:b/>
          <w:bCs/>
        </w:rPr>
        <w:t xml:space="preserve"> Office: No. 1038</w:t>
      </w:r>
    </w:p>
    <w:p w14:paraId="138F02DB" w14:textId="1EA81C53" w:rsidR="00CA4048" w:rsidRPr="00341BE3" w:rsidRDefault="00CA4048" w:rsidP="00CA4048">
      <w:pPr>
        <w:rPr>
          <w:rFonts w:asciiTheme="majorBidi" w:hAnsiTheme="majorBidi" w:cstheme="majorBidi"/>
          <w:sz w:val="24"/>
          <w:szCs w:val="24"/>
        </w:rPr>
      </w:pPr>
      <w:r w:rsidRPr="00341BE3">
        <w:rPr>
          <w:rFonts w:asciiTheme="majorBidi" w:hAnsiTheme="majorBidi" w:cstheme="majorBidi"/>
          <w:b/>
          <w:bCs/>
          <w:sz w:val="24"/>
          <w:szCs w:val="24"/>
        </w:rPr>
        <w:t>Email</w:t>
      </w:r>
      <w:r w:rsidRPr="00341BE3">
        <w:rPr>
          <w:rFonts w:asciiTheme="majorBidi" w:hAnsiTheme="majorBidi" w:cstheme="majorBidi"/>
          <w:sz w:val="24"/>
          <w:szCs w:val="24"/>
        </w:rPr>
        <w:t xml:space="preserve">: </w:t>
      </w:r>
      <w:hyperlink r:id="rId10" w:history="1">
        <w:r w:rsidR="0087780D" w:rsidRPr="00BC6F43">
          <w:rPr>
            <w:rStyle w:val="Hyperlink"/>
            <w:rFonts w:ascii="Lucida Calligraphy" w:hAnsi="Lucida Calligraphy"/>
            <w:b/>
            <w:sz w:val="24"/>
          </w:rPr>
          <w:t>walid.alhusaini@ku.edu.kw</w:t>
        </w:r>
      </w:hyperlink>
      <w:r w:rsidR="0087780D">
        <w:rPr>
          <w:rFonts w:ascii="Lucida Calligraphy" w:hAnsi="Lucida Calligraphy"/>
          <w:b/>
          <w:sz w:val="24"/>
        </w:rPr>
        <w:t xml:space="preserve"> </w:t>
      </w:r>
    </w:p>
    <w:p w14:paraId="26E74783" w14:textId="77777777" w:rsidR="0087780D" w:rsidRPr="00051FD3" w:rsidRDefault="0087780D" w:rsidP="0087780D">
      <w:pPr>
        <w:pStyle w:val="BodySingleSpac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s>
        <w:rPr>
          <w:rFonts w:ascii="Lucida Calligraphy" w:hAnsi="Lucida Calligraphy"/>
          <w:b/>
          <w:sz w:val="24"/>
        </w:rPr>
      </w:pPr>
      <w:r w:rsidRPr="00051FD3">
        <w:rPr>
          <w:rFonts w:ascii="Lucida Calligraphy" w:hAnsi="Lucida Calligraphy"/>
          <w:b/>
          <w:sz w:val="24"/>
        </w:rPr>
        <w:t xml:space="preserve">Tel.: </w:t>
      </w:r>
      <w:r>
        <w:rPr>
          <w:rFonts w:ascii="Lucida Calligraphy" w:hAnsi="Lucida Calligraphy"/>
          <w:b/>
          <w:sz w:val="24"/>
        </w:rPr>
        <w:t>2</w:t>
      </w:r>
      <w:r w:rsidRPr="00051FD3">
        <w:rPr>
          <w:rFonts w:ascii="Lucida Calligraphy" w:hAnsi="Lucida Calligraphy"/>
          <w:b/>
          <w:sz w:val="24"/>
        </w:rPr>
        <w:t>4988514</w:t>
      </w:r>
    </w:p>
    <w:p w14:paraId="6CE08D49" w14:textId="77777777" w:rsidR="007E0AE5" w:rsidRDefault="00CA4048" w:rsidP="007E0AE5">
      <w:pPr>
        <w:jc w:val="both"/>
        <w:rPr>
          <w:b/>
          <w:sz w:val="28"/>
        </w:rPr>
      </w:pPr>
      <w:r w:rsidRPr="00341BE3">
        <w:rPr>
          <w:rFonts w:asciiTheme="majorBidi" w:hAnsiTheme="majorBidi" w:cstheme="majorBidi"/>
          <w:b/>
          <w:bCs/>
          <w:sz w:val="24"/>
          <w:szCs w:val="24"/>
        </w:rPr>
        <w:t>Office hours</w:t>
      </w:r>
      <w:r w:rsidRPr="00341BE3">
        <w:rPr>
          <w:rFonts w:asciiTheme="majorBidi" w:hAnsiTheme="majorBidi" w:cstheme="majorBidi"/>
          <w:sz w:val="24"/>
          <w:szCs w:val="24"/>
        </w:rPr>
        <w:t xml:space="preserve">: </w:t>
      </w:r>
      <w:r w:rsidR="007E0AE5">
        <w:rPr>
          <w:b/>
          <w:sz w:val="28"/>
        </w:rPr>
        <w:t xml:space="preserve">12:30 -2:00 PM </w:t>
      </w:r>
      <w:r w:rsidR="007E0AE5" w:rsidRPr="00334D77">
        <w:rPr>
          <w:b/>
          <w:sz w:val="28"/>
          <w:szCs w:val="28"/>
        </w:rPr>
        <w:t>Wednesday</w:t>
      </w:r>
      <w:r w:rsidR="007E0AE5">
        <w:rPr>
          <w:b/>
          <w:sz w:val="28"/>
        </w:rPr>
        <w:t xml:space="preserve"> </w:t>
      </w:r>
      <w:proofErr w:type="gramStart"/>
      <w:r w:rsidR="007E0AE5">
        <w:rPr>
          <w:b/>
          <w:sz w:val="28"/>
        </w:rPr>
        <w:t>Or</w:t>
      </w:r>
      <w:proofErr w:type="gramEnd"/>
      <w:r w:rsidR="007E0AE5">
        <w:rPr>
          <w:b/>
          <w:sz w:val="28"/>
        </w:rPr>
        <w:t xml:space="preserve"> by Appointment</w:t>
      </w:r>
    </w:p>
    <w:p w14:paraId="706D46E6" w14:textId="7D990873" w:rsidR="00CA4048" w:rsidRPr="00341BE3" w:rsidRDefault="00CA4048" w:rsidP="00CA4048">
      <w:pPr>
        <w:rPr>
          <w:rFonts w:asciiTheme="majorBidi" w:hAnsiTheme="majorBidi" w:cstheme="majorBidi"/>
          <w:sz w:val="24"/>
          <w:szCs w:val="24"/>
        </w:rPr>
      </w:pPr>
    </w:p>
    <w:p w14:paraId="73B5CF89" w14:textId="7A77BE9B" w:rsidR="00B37CA6" w:rsidRDefault="00B37CA6"/>
    <w:p w14:paraId="5ED83A11" w14:textId="77777777" w:rsidR="00E831B4" w:rsidRDefault="00E831B4"/>
    <w:p w14:paraId="46632A4B" w14:textId="2DB544E7" w:rsidR="00D6449F" w:rsidRPr="00E37BAF" w:rsidRDefault="00E831B4">
      <w:pPr>
        <w:rPr>
          <w:b/>
          <w:bCs/>
          <w:sz w:val="28"/>
          <w:szCs w:val="28"/>
        </w:rPr>
      </w:pPr>
      <w:r w:rsidRPr="00E37BAF">
        <w:rPr>
          <w:b/>
          <w:bCs/>
          <w:sz w:val="28"/>
          <w:szCs w:val="28"/>
        </w:rPr>
        <w:t>Course Description</w:t>
      </w:r>
    </w:p>
    <w:p w14:paraId="7968B3B4" w14:textId="618105F8" w:rsidR="00E37BAF" w:rsidRDefault="001C26FE" w:rsidP="00E37BAF">
      <w:pPr>
        <w:rPr>
          <w:sz w:val="24"/>
        </w:rPr>
      </w:pPr>
      <w:r w:rsidRPr="001C26FE">
        <w:rPr>
          <w:rFonts w:cs="Verdana"/>
          <w:sz w:val="24"/>
          <w:szCs w:val="24"/>
        </w:rPr>
        <w:t xml:space="preserve">A continuation of the comprehensive and in-depth study of financial reporting theory and practices with focus upon advanced accounting topics such as accounting for investment, revenue recognition problems, accounting for </w:t>
      </w:r>
      <w:r w:rsidR="00E52590">
        <w:rPr>
          <w:rFonts w:cs="Verdana"/>
          <w:sz w:val="24"/>
          <w:szCs w:val="24"/>
        </w:rPr>
        <w:t>l</w:t>
      </w:r>
      <w:r w:rsidRPr="001C26FE">
        <w:rPr>
          <w:rFonts w:cs="Verdana"/>
          <w:sz w:val="24"/>
          <w:szCs w:val="24"/>
        </w:rPr>
        <w:t>eases, income taxes and pensions, accounting changes and cash flows reporting. Pronouncements of financial reporting standards by FASB and IASB and their application in the local environment are emphasized.</w:t>
      </w:r>
    </w:p>
    <w:p w14:paraId="12E0E5A4" w14:textId="58D692CD" w:rsidR="00E37BAF" w:rsidRDefault="00E37BAF" w:rsidP="00E37BAF">
      <w:pPr>
        <w:rPr>
          <w:sz w:val="24"/>
        </w:rPr>
      </w:pPr>
    </w:p>
    <w:p w14:paraId="3ACAB497" w14:textId="0462E940" w:rsidR="00E37BAF" w:rsidRDefault="00C63A32" w:rsidP="00E37BAF">
      <w:pPr>
        <w:rPr>
          <w:b/>
          <w:bCs/>
          <w:sz w:val="28"/>
          <w:szCs w:val="28"/>
        </w:rPr>
      </w:pPr>
      <w:r w:rsidRPr="00C63A32">
        <w:rPr>
          <w:b/>
          <w:bCs/>
          <w:sz w:val="28"/>
          <w:szCs w:val="28"/>
        </w:rPr>
        <w:t xml:space="preserve">Course Learning Objectives </w:t>
      </w:r>
    </w:p>
    <w:p w14:paraId="259F980E" w14:textId="77777777" w:rsidR="00C63A32" w:rsidRDefault="00C63A32" w:rsidP="00C63A32">
      <w:pPr>
        <w:pStyle w:val="BodyText"/>
        <w:spacing w:before="27"/>
      </w:pPr>
      <w:r>
        <w:t>Upon successful completion of the course, students will be able to:</w:t>
      </w:r>
    </w:p>
    <w:p w14:paraId="0AD10431" w14:textId="77777777" w:rsidR="000620E0" w:rsidRPr="000738F7" w:rsidRDefault="000620E0" w:rsidP="000620E0">
      <w:pPr>
        <w:pStyle w:val="BodyText"/>
        <w:spacing w:line="259" w:lineRule="auto"/>
        <w:ind w:left="608" w:right="552"/>
        <w:jc w:val="both"/>
        <w:rPr>
          <w:bCs/>
        </w:rPr>
      </w:pPr>
      <w:r w:rsidRPr="000620E0">
        <w:rPr>
          <w:b/>
        </w:rPr>
        <w:t>LO 1:</w:t>
      </w:r>
      <w:r w:rsidRPr="000620E0">
        <w:rPr>
          <w:b/>
        </w:rPr>
        <w:tab/>
      </w:r>
      <w:r w:rsidRPr="000738F7">
        <w:rPr>
          <w:bCs/>
        </w:rPr>
        <w:t>To discuss and explain the criteria for revenue recognition and the methods used to recognized revenue in different industries (Merchandising, Service, Construction Contracts, Franchises)</w:t>
      </w:r>
    </w:p>
    <w:p w14:paraId="3503391D" w14:textId="77777777" w:rsidR="000620E0" w:rsidRPr="000620E0" w:rsidRDefault="000620E0" w:rsidP="000620E0">
      <w:pPr>
        <w:pStyle w:val="BodyText"/>
        <w:spacing w:line="259" w:lineRule="auto"/>
        <w:ind w:left="608" w:right="552"/>
        <w:jc w:val="both"/>
        <w:rPr>
          <w:b/>
        </w:rPr>
      </w:pPr>
      <w:r w:rsidRPr="000620E0">
        <w:rPr>
          <w:b/>
        </w:rPr>
        <w:t>LO 2:</w:t>
      </w:r>
      <w:r w:rsidRPr="000620E0">
        <w:rPr>
          <w:b/>
        </w:rPr>
        <w:tab/>
      </w:r>
      <w:r w:rsidRPr="000738F7">
        <w:rPr>
          <w:bCs/>
        </w:rPr>
        <w:t>To explain and illustrate ways to report cash flows under US and International GAAP.</w:t>
      </w:r>
      <w:r w:rsidRPr="000620E0">
        <w:rPr>
          <w:b/>
        </w:rPr>
        <w:t xml:space="preserve"> </w:t>
      </w:r>
    </w:p>
    <w:p w14:paraId="02A89EFA" w14:textId="77777777" w:rsidR="000620E0" w:rsidRPr="000738F7" w:rsidRDefault="000620E0" w:rsidP="000620E0">
      <w:pPr>
        <w:pStyle w:val="BodyText"/>
        <w:spacing w:line="259" w:lineRule="auto"/>
        <w:ind w:left="608" w:right="552"/>
        <w:jc w:val="both"/>
        <w:rPr>
          <w:bCs/>
        </w:rPr>
      </w:pPr>
      <w:r w:rsidRPr="000620E0">
        <w:rPr>
          <w:b/>
        </w:rPr>
        <w:t>LO 3:</w:t>
      </w:r>
      <w:r w:rsidRPr="000620E0">
        <w:rPr>
          <w:b/>
        </w:rPr>
        <w:tab/>
      </w:r>
      <w:r w:rsidRPr="000738F7">
        <w:rPr>
          <w:bCs/>
        </w:rPr>
        <w:t xml:space="preserve">To examine the different types of leases and the accounting method used for each according to the substance of the lease contract. </w:t>
      </w:r>
    </w:p>
    <w:p w14:paraId="641E9F34" w14:textId="77777777" w:rsidR="000620E0" w:rsidRPr="000738F7" w:rsidRDefault="000620E0" w:rsidP="000620E0">
      <w:pPr>
        <w:pStyle w:val="BodyText"/>
        <w:spacing w:line="259" w:lineRule="auto"/>
        <w:ind w:left="608" w:right="552"/>
        <w:jc w:val="both"/>
        <w:rPr>
          <w:bCs/>
        </w:rPr>
      </w:pPr>
      <w:r w:rsidRPr="000620E0">
        <w:rPr>
          <w:b/>
        </w:rPr>
        <w:t>LO 4:</w:t>
      </w:r>
      <w:r w:rsidRPr="000620E0">
        <w:rPr>
          <w:b/>
        </w:rPr>
        <w:tab/>
      </w:r>
      <w:r w:rsidRPr="000738F7">
        <w:rPr>
          <w:bCs/>
        </w:rPr>
        <w:t>To examine the main causes of differences between net income and taxable income and how to account and report the tax consequences of these differences.</w:t>
      </w:r>
    </w:p>
    <w:p w14:paraId="5D879EE9" w14:textId="77777777" w:rsidR="000620E0" w:rsidRPr="000738F7" w:rsidRDefault="000620E0" w:rsidP="000620E0">
      <w:pPr>
        <w:pStyle w:val="BodyText"/>
        <w:spacing w:line="259" w:lineRule="auto"/>
        <w:ind w:left="608" w:right="552"/>
        <w:jc w:val="both"/>
        <w:rPr>
          <w:bCs/>
        </w:rPr>
      </w:pPr>
      <w:r w:rsidRPr="000620E0">
        <w:rPr>
          <w:b/>
        </w:rPr>
        <w:t>LO 5:</w:t>
      </w:r>
      <w:r w:rsidRPr="000620E0">
        <w:rPr>
          <w:b/>
        </w:rPr>
        <w:tab/>
      </w:r>
      <w:r w:rsidRPr="000738F7">
        <w:rPr>
          <w:bCs/>
        </w:rPr>
        <w:t>To explain the accounting problems of measuring pension liabilities and pension expense under different types of pension plans.</w:t>
      </w:r>
    </w:p>
    <w:p w14:paraId="05A6D238" w14:textId="6598F7E1" w:rsidR="000620E0" w:rsidRPr="000620E0" w:rsidRDefault="000620E0" w:rsidP="000620E0">
      <w:pPr>
        <w:pStyle w:val="BodyText"/>
        <w:spacing w:line="259" w:lineRule="auto"/>
        <w:ind w:left="608" w:right="552"/>
        <w:jc w:val="both"/>
        <w:rPr>
          <w:b/>
        </w:rPr>
      </w:pPr>
      <w:r w:rsidRPr="000620E0">
        <w:rPr>
          <w:b/>
        </w:rPr>
        <w:t>LO 6:</w:t>
      </w:r>
      <w:r w:rsidRPr="000620E0">
        <w:rPr>
          <w:b/>
        </w:rPr>
        <w:tab/>
      </w:r>
      <w:r w:rsidRPr="000738F7">
        <w:rPr>
          <w:bCs/>
        </w:rPr>
        <w:t xml:space="preserve">To examine the most recent changes in accounting and reporting for accounting changes and error </w:t>
      </w:r>
      <w:r w:rsidR="0087780D" w:rsidRPr="000738F7">
        <w:rPr>
          <w:bCs/>
        </w:rPr>
        <w:t>correction.</w:t>
      </w:r>
    </w:p>
    <w:p w14:paraId="5BF9734D" w14:textId="3B78E531" w:rsidR="000620E0" w:rsidRPr="000738F7" w:rsidRDefault="000620E0" w:rsidP="000620E0">
      <w:pPr>
        <w:pStyle w:val="BodyText"/>
        <w:spacing w:line="259" w:lineRule="auto"/>
        <w:ind w:left="608" w:right="552"/>
        <w:jc w:val="both"/>
        <w:rPr>
          <w:bCs/>
        </w:rPr>
      </w:pPr>
      <w:r w:rsidRPr="000620E0">
        <w:rPr>
          <w:b/>
        </w:rPr>
        <w:t>LO 7:</w:t>
      </w:r>
      <w:r w:rsidRPr="000620E0">
        <w:rPr>
          <w:b/>
        </w:rPr>
        <w:tab/>
      </w:r>
      <w:r w:rsidRPr="000738F7">
        <w:rPr>
          <w:bCs/>
        </w:rPr>
        <w:t>To discuss major issues specific to corporate financial reporting</w:t>
      </w:r>
      <w:r w:rsidR="00F73643">
        <w:rPr>
          <w:bCs/>
        </w:rPr>
        <w:t>.</w:t>
      </w:r>
    </w:p>
    <w:p w14:paraId="434D9343" w14:textId="77777777" w:rsidR="000620E0" w:rsidRPr="000738F7" w:rsidRDefault="000620E0" w:rsidP="000620E0">
      <w:pPr>
        <w:pStyle w:val="BodyText"/>
        <w:spacing w:line="259" w:lineRule="auto"/>
        <w:ind w:left="608" w:right="552"/>
        <w:jc w:val="both"/>
        <w:rPr>
          <w:bCs/>
        </w:rPr>
      </w:pPr>
      <w:r w:rsidRPr="000620E0">
        <w:rPr>
          <w:b/>
        </w:rPr>
        <w:t xml:space="preserve">LO 8:     </w:t>
      </w:r>
      <w:r w:rsidRPr="000738F7">
        <w:rPr>
          <w:bCs/>
        </w:rPr>
        <w:t>To explain the most recent issues related to accounting for investment and</w:t>
      </w:r>
    </w:p>
    <w:p w14:paraId="7E0AA294" w14:textId="12175D04" w:rsidR="00263498" w:rsidRPr="000738F7" w:rsidRDefault="000620E0" w:rsidP="000620E0">
      <w:pPr>
        <w:pStyle w:val="BodyText"/>
        <w:spacing w:line="259" w:lineRule="auto"/>
        <w:ind w:left="608" w:right="552"/>
        <w:jc w:val="both"/>
        <w:rPr>
          <w:bCs/>
        </w:rPr>
      </w:pPr>
      <w:r w:rsidRPr="000738F7">
        <w:rPr>
          <w:bCs/>
        </w:rPr>
        <w:t xml:space="preserve">                  hedging activities</w:t>
      </w:r>
    </w:p>
    <w:p w14:paraId="622445AB" w14:textId="77777777" w:rsidR="00AC0A14" w:rsidRDefault="00AC0A14" w:rsidP="00E37BAF">
      <w:pPr>
        <w:rPr>
          <w:b/>
          <w:bCs/>
          <w:sz w:val="28"/>
          <w:szCs w:val="28"/>
        </w:rPr>
      </w:pPr>
    </w:p>
    <w:p w14:paraId="0B1AFE6F" w14:textId="3195ECA7" w:rsidR="00C63A32" w:rsidRDefault="00AA76D1" w:rsidP="00E37BAF">
      <w:pPr>
        <w:rPr>
          <w:b/>
          <w:bCs/>
          <w:sz w:val="28"/>
          <w:szCs w:val="28"/>
        </w:rPr>
      </w:pPr>
      <w:r>
        <w:rPr>
          <w:b/>
          <w:bCs/>
          <w:sz w:val="28"/>
          <w:szCs w:val="28"/>
        </w:rPr>
        <w:t xml:space="preserve">CLO Mapping to CBA Skill Based Competency Goals* </w:t>
      </w:r>
    </w:p>
    <w:p w14:paraId="3D4764B9" w14:textId="77777777" w:rsidR="00AA76D1" w:rsidRDefault="00AA76D1" w:rsidP="00E37BAF">
      <w:pPr>
        <w:rPr>
          <w:b/>
          <w:bCs/>
          <w:sz w:val="28"/>
          <w:szCs w:val="28"/>
        </w:rPr>
      </w:pPr>
    </w:p>
    <w:tbl>
      <w:tblPr>
        <w:tblW w:w="0" w:type="auto"/>
        <w:tblInd w:w="3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5"/>
        <w:gridCol w:w="852"/>
        <w:gridCol w:w="852"/>
        <w:gridCol w:w="849"/>
        <w:gridCol w:w="851"/>
        <w:gridCol w:w="851"/>
      </w:tblGrid>
      <w:tr w:rsidR="009F0414" w14:paraId="5C20BEC1" w14:textId="18564CB3" w:rsidTr="00976886">
        <w:trPr>
          <w:trHeight w:val="253"/>
        </w:trPr>
        <w:tc>
          <w:tcPr>
            <w:tcW w:w="655" w:type="dxa"/>
            <w:vMerge w:val="restart"/>
            <w:shd w:val="clear" w:color="auto" w:fill="D9D9D9"/>
          </w:tcPr>
          <w:p w14:paraId="37FEDFA7" w14:textId="77777777" w:rsidR="009F0414" w:rsidRDefault="009F0414" w:rsidP="00CA0C95">
            <w:pPr>
              <w:pStyle w:val="TableParagraph"/>
              <w:ind w:left="0"/>
              <w:rPr>
                <w:b/>
                <w:sz w:val="24"/>
              </w:rPr>
            </w:pPr>
            <w:bookmarkStart w:id="0" w:name="_Hlk95405222"/>
          </w:p>
          <w:p w14:paraId="47D6C8C2" w14:textId="77777777" w:rsidR="009F0414" w:rsidRDefault="009F0414" w:rsidP="00CA0C95">
            <w:pPr>
              <w:pStyle w:val="TableParagraph"/>
              <w:ind w:left="0"/>
              <w:rPr>
                <w:b/>
                <w:sz w:val="24"/>
              </w:rPr>
            </w:pPr>
          </w:p>
          <w:p w14:paraId="15E09212" w14:textId="77777777" w:rsidR="009F0414" w:rsidRDefault="009F0414" w:rsidP="00CA0C95">
            <w:pPr>
              <w:pStyle w:val="TableParagraph"/>
              <w:ind w:left="0"/>
              <w:rPr>
                <w:b/>
                <w:sz w:val="24"/>
              </w:rPr>
            </w:pPr>
          </w:p>
          <w:p w14:paraId="63507CFA" w14:textId="77777777" w:rsidR="009F0414" w:rsidRDefault="009F0414" w:rsidP="00CA0C95">
            <w:pPr>
              <w:pStyle w:val="TableParagraph"/>
              <w:spacing w:before="4"/>
              <w:ind w:left="0"/>
              <w:rPr>
                <w:b/>
                <w:sz w:val="27"/>
              </w:rPr>
            </w:pPr>
          </w:p>
          <w:p w14:paraId="21D764C1" w14:textId="77777777" w:rsidR="009F0414" w:rsidRDefault="009F0414" w:rsidP="00CA0C95">
            <w:pPr>
              <w:pStyle w:val="TableParagraph"/>
              <w:spacing w:before="1" w:line="233" w:lineRule="exact"/>
              <w:ind w:left="107"/>
            </w:pPr>
            <w:r>
              <w:t>CLO</w:t>
            </w:r>
          </w:p>
        </w:tc>
        <w:tc>
          <w:tcPr>
            <w:tcW w:w="3404" w:type="dxa"/>
            <w:gridSpan w:val="4"/>
            <w:shd w:val="clear" w:color="auto" w:fill="D9D9D9"/>
          </w:tcPr>
          <w:p w14:paraId="5F410319" w14:textId="77777777" w:rsidR="009F0414" w:rsidRDefault="009F0414" w:rsidP="00CA0C95">
            <w:pPr>
              <w:pStyle w:val="TableParagraph"/>
              <w:spacing w:line="234" w:lineRule="exact"/>
              <w:ind w:left="907"/>
            </w:pPr>
            <w:r>
              <w:t>Competency Goal</w:t>
            </w:r>
          </w:p>
        </w:tc>
        <w:tc>
          <w:tcPr>
            <w:tcW w:w="851" w:type="dxa"/>
            <w:shd w:val="clear" w:color="auto" w:fill="D9D9D9"/>
          </w:tcPr>
          <w:p w14:paraId="41C93682" w14:textId="77777777" w:rsidR="009F0414" w:rsidRDefault="009F0414" w:rsidP="00CA0C95">
            <w:pPr>
              <w:pStyle w:val="TableParagraph"/>
              <w:spacing w:line="234" w:lineRule="exact"/>
              <w:ind w:left="907"/>
            </w:pPr>
          </w:p>
        </w:tc>
      </w:tr>
      <w:tr w:rsidR="009F0414" w14:paraId="6D03BAED" w14:textId="5F3CFE01" w:rsidTr="009F0414">
        <w:trPr>
          <w:trHeight w:val="1440"/>
        </w:trPr>
        <w:tc>
          <w:tcPr>
            <w:tcW w:w="655" w:type="dxa"/>
            <w:vMerge/>
            <w:tcBorders>
              <w:top w:val="nil"/>
            </w:tcBorders>
            <w:shd w:val="clear" w:color="auto" w:fill="D9D9D9"/>
          </w:tcPr>
          <w:p w14:paraId="6F42E8CC" w14:textId="77777777" w:rsidR="009F0414" w:rsidRDefault="009F0414" w:rsidP="00CA0C95">
            <w:pPr>
              <w:rPr>
                <w:sz w:val="2"/>
                <w:szCs w:val="2"/>
              </w:rPr>
            </w:pPr>
          </w:p>
        </w:tc>
        <w:tc>
          <w:tcPr>
            <w:tcW w:w="852" w:type="dxa"/>
            <w:shd w:val="clear" w:color="auto" w:fill="D9D9D9"/>
            <w:textDirection w:val="tbRl"/>
            <w:vAlign w:val="center"/>
          </w:tcPr>
          <w:p w14:paraId="74E9CF85" w14:textId="77777777" w:rsidR="009F0414" w:rsidRDefault="009F0414" w:rsidP="009F0414">
            <w:pPr>
              <w:pStyle w:val="TableParagraph"/>
              <w:spacing w:before="3"/>
              <w:ind w:left="0"/>
              <w:jc w:val="center"/>
              <w:rPr>
                <w:b/>
                <w:sz w:val="27"/>
              </w:rPr>
            </w:pPr>
          </w:p>
          <w:p w14:paraId="48CB136F" w14:textId="77777777" w:rsidR="009F0414" w:rsidRDefault="009F0414" w:rsidP="009F0414">
            <w:pPr>
              <w:pStyle w:val="TableParagraph"/>
              <w:ind w:left="191"/>
              <w:jc w:val="center"/>
              <w:rPr>
                <w:sz w:val="18"/>
              </w:rPr>
            </w:pPr>
            <w:r>
              <w:rPr>
                <w:sz w:val="18"/>
              </w:rPr>
              <w:t>Analytical</w:t>
            </w:r>
          </w:p>
        </w:tc>
        <w:tc>
          <w:tcPr>
            <w:tcW w:w="852" w:type="dxa"/>
            <w:shd w:val="clear" w:color="auto" w:fill="D9D9D9"/>
            <w:textDirection w:val="tbRl"/>
            <w:vAlign w:val="center"/>
          </w:tcPr>
          <w:p w14:paraId="31B55561" w14:textId="77777777" w:rsidR="009F0414" w:rsidRDefault="009F0414" w:rsidP="009F0414">
            <w:pPr>
              <w:pStyle w:val="TableParagraph"/>
              <w:spacing w:before="1"/>
              <w:ind w:left="0"/>
              <w:jc w:val="center"/>
              <w:rPr>
                <w:b/>
                <w:sz w:val="18"/>
              </w:rPr>
            </w:pPr>
          </w:p>
          <w:p w14:paraId="14992BBB" w14:textId="77777777" w:rsidR="009F0414" w:rsidRDefault="009F0414" w:rsidP="009F0414">
            <w:pPr>
              <w:pStyle w:val="TableParagraph"/>
              <w:spacing w:line="244" w:lineRule="auto"/>
              <w:ind w:left="424" w:right="108" w:hanging="300"/>
              <w:jc w:val="center"/>
              <w:rPr>
                <w:sz w:val="18"/>
              </w:rPr>
            </w:pPr>
            <w:r>
              <w:rPr>
                <w:sz w:val="18"/>
              </w:rPr>
              <w:t>Communication</w:t>
            </w:r>
          </w:p>
        </w:tc>
        <w:tc>
          <w:tcPr>
            <w:tcW w:w="849" w:type="dxa"/>
            <w:shd w:val="clear" w:color="auto" w:fill="D9D9D9"/>
            <w:textDirection w:val="tbRl"/>
            <w:vAlign w:val="center"/>
          </w:tcPr>
          <w:p w14:paraId="532F4EF8" w14:textId="77777777" w:rsidR="009F0414" w:rsidRDefault="009F0414" w:rsidP="009F0414">
            <w:pPr>
              <w:pStyle w:val="TableParagraph"/>
              <w:spacing w:before="9"/>
              <w:ind w:left="0"/>
              <w:jc w:val="center"/>
              <w:rPr>
                <w:b/>
                <w:sz w:val="17"/>
              </w:rPr>
            </w:pPr>
          </w:p>
          <w:p w14:paraId="58F5561C" w14:textId="77777777" w:rsidR="009F0414" w:rsidRDefault="009F0414" w:rsidP="009F0414">
            <w:pPr>
              <w:pStyle w:val="TableParagraph"/>
              <w:spacing w:line="247" w:lineRule="auto"/>
              <w:ind w:left="136" w:right="116" w:hanging="3"/>
              <w:jc w:val="center"/>
              <w:rPr>
                <w:sz w:val="18"/>
              </w:rPr>
            </w:pPr>
            <w:r>
              <w:rPr>
                <w:sz w:val="18"/>
              </w:rPr>
              <w:t>Information Technology</w:t>
            </w:r>
          </w:p>
        </w:tc>
        <w:tc>
          <w:tcPr>
            <w:tcW w:w="851" w:type="dxa"/>
            <w:shd w:val="clear" w:color="auto" w:fill="D9D9D9"/>
            <w:textDirection w:val="tbRl"/>
            <w:vAlign w:val="center"/>
          </w:tcPr>
          <w:p w14:paraId="56F55E17" w14:textId="77777777" w:rsidR="009F0414" w:rsidRDefault="009F0414" w:rsidP="009F0414">
            <w:pPr>
              <w:pStyle w:val="TableParagraph"/>
              <w:spacing w:before="10"/>
              <w:ind w:left="0"/>
              <w:jc w:val="center"/>
              <w:rPr>
                <w:b/>
                <w:sz w:val="17"/>
              </w:rPr>
            </w:pPr>
          </w:p>
          <w:p w14:paraId="1E27841B" w14:textId="77777777" w:rsidR="009F0414" w:rsidRDefault="009F0414" w:rsidP="009F0414">
            <w:pPr>
              <w:pStyle w:val="TableParagraph"/>
              <w:spacing w:before="1" w:line="244" w:lineRule="auto"/>
              <w:ind w:left="340" w:right="227" w:hanging="96"/>
              <w:jc w:val="center"/>
              <w:rPr>
                <w:sz w:val="18"/>
              </w:rPr>
            </w:pPr>
            <w:r>
              <w:rPr>
                <w:sz w:val="18"/>
              </w:rPr>
              <w:t>Business Ethics</w:t>
            </w:r>
          </w:p>
        </w:tc>
        <w:tc>
          <w:tcPr>
            <w:tcW w:w="851" w:type="dxa"/>
            <w:shd w:val="clear" w:color="auto" w:fill="D9D9D9"/>
            <w:textDirection w:val="tbRl"/>
            <w:vAlign w:val="center"/>
          </w:tcPr>
          <w:p w14:paraId="41E951F7" w14:textId="238BEE4E" w:rsidR="009F0414" w:rsidRPr="009F0414" w:rsidRDefault="009F0414" w:rsidP="009F0414">
            <w:pPr>
              <w:pStyle w:val="TableParagraph"/>
              <w:spacing w:before="1" w:line="244" w:lineRule="auto"/>
              <w:ind w:left="340" w:right="227" w:hanging="96"/>
              <w:jc w:val="center"/>
              <w:rPr>
                <w:bCs/>
                <w:sz w:val="18"/>
                <w:szCs w:val="18"/>
              </w:rPr>
            </w:pPr>
            <w:r w:rsidRPr="009F0414">
              <w:rPr>
                <w:bCs/>
                <w:sz w:val="18"/>
                <w:szCs w:val="18"/>
              </w:rPr>
              <w:t>General Business Knowledge</w:t>
            </w:r>
          </w:p>
        </w:tc>
      </w:tr>
      <w:tr w:rsidR="009F0414" w14:paraId="2E0C6A21" w14:textId="2EFA5642" w:rsidTr="00976886">
        <w:trPr>
          <w:trHeight w:val="253"/>
        </w:trPr>
        <w:tc>
          <w:tcPr>
            <w:tcW w:w="655" w:type="dxa"/>
          </w:tcPr>
          <w:p w14:paraId="4326FC00" w14:textId="77777777" w:rsidR="009F0414" w:rsidRDefault="009F0414" w:rsidP="009F0414">
            <w:pPr>
              <w:pStyle w:val="TableParagraph"/>
              <w:spacing w:line="234" w:lineRule="exact"/>
              <w:jc w:val="center"/>
            </w:pPr>
            <w:r>
              <w:t>1</w:t>
            </w:r>
          </w:p>
        </w:tc>
        <w:tc>
          <w:tcPr>
            <w:tcW w:w="852" w:type="dxa"/>
          </w:tcPr>
          <w:p w14:paraId="499E670A" w14:textId="5B1697DF" w:rsidR="009F0414" w:rsidRDefault="008524BB" w:rsidP="009F0414">
            <w:pPr>
              <w:pStyle w:val="TableParagraph"/>
              <w:spacing w:line="234" w:lineRule="exact"/>
              <w:ind w:left="10"/>
              <w:jc w:val="center"/>
            </w:pPr>
            <w:r>
              <w:t>R</w:t>
            </w:r>
          </w:p>
        </w:tc>
        <w:tc>
          <w:tcPr>
            <w:tcW w:w="852" w:type="dxa"/>
          </w:tcPr>
          <w:p w14:paraId="5CE3B8B5" w14:textId="1E56DD81" w:rsidR="009F0414" w:rsidRDefault="009F0414" w:rsidP="009F0414">
            <w:pPr>
              <w:pStyle w:val="TableParagraph"/>
              <w:spacing w:line="234" w:lineRule="exact"/>
              <w:ind w:left="0" w:right="377"/>
              <w:jc w:val="right"/>
            </w:pPr>
          </w:p>
        </w:tc>
        <w:tc>
          <w:tcPr>
            <w:tcW w:w="849" w:type="dxa"/>
          </w:tcPr>
          <w:p w14:paraId="2731DBEF" w14:textId="77777777" w:rsidR="009F0414" w:rsidRDefault="009F0414" w:rsidP="009F0414">
            <w:pPr>
              <w:pStyle w:val="TableParagraph"/>
              <w:ind w:left="0"/>
              <w:rPr>
                <w:sz w:val="18"/>
              </w:rPr>
            </w:pPr>
          </w:p>
        </w:tc>
        <w:tc>
          <w:tcPr>
            <w:tcW w:w="851" w:type="dxa"/>
          </w:tcPr>
          <w:p w14:paraId="3ECF340B" w14:textId="3A8A20D7" w:rsidR="009F0414" w:rsidRDefault="009F0414" w:rsidP="009F0414">
            <w:pPr>
              <w:pStyle w:val="TableParagraph"/>
              <w:spacing w:line="234" w:lineRule="exact"/>
              <w:ind w:left="12"/>
              <w:jc w:val="center"/>
            </w:pPr>
          </w:p>
        </w:tc>
        <w:tc>
          <w:tcPr>
            <w:tcW w:w="851" w:type="dxa"/>
          </w:tcPr>
          <w:p w14:paraId="54CC0089" w14:textId="2961B006" w:rsidR="009F0414" w:rsidRDefault="008524BB" w:rsidP="009F0414">
            <w:pPr>
              <w:pStyle w:val="TableParagraph"/>
              <w:spacing w:line="234" w:lineRule="exact"/>
              <w:ind w:left="12"/>
              <w:jc w:val="center"/>
            </w:pPr>
            <w:r>
              <w:t>R</w:t>
            </w:r>
          </w:p>
        </w:tc>
      </w:tr>
      <w:tr w:rsidR="009F0414" w14:paraId="0523B51F" w14:textId="313D6A74" w:rsidTr="00976886">
        <w:trPr>
          <w:trHeight w:val="251"/>
        </w:trPr>
        <w:tc>
          <w:tcPr>
            <w:tcW w:w="655" w:type="dxa"/>
          </w:tcPr>
          <w:p w14:paraId="2D504F8D" w14:textId="77777777" w:rsidR="009F0414" w:rsidRDefault="009F0414" w:rsidP="009F0414">
            <w:pPr>
              <w:pStyle w:val="TableParagraph"/>
              <w:spacing w:line="232" w:lineRule="exact"/>
              <w:jc w:val="center"/>
            </w:pPr>
            <w:r>
              <w:t>2</w:t>
            </w:r>
          </w:p>
        </w:tc>
        <w:tc>
          <w:tcPr>
            <w:tcW w:w="852" w:type="dxa"/>
          </w:tcPr>
          <w:p w14:paraId="7D08ACB6" w14:textId="36E4A759" w:rsidR="009F0414" w:rsidRPr="009F0414" w:rsidRDefault="008524BB" w:rsidP="009F0414">
            <w:pPr>
              <w:pStyle w:val="TableParagraph"/>
              <w:spacing w:line="234" w:lineRule="exact"/>
              <w:ind w:left="10"/>
              <w:jc w:val="center"/>
            </w:pPr>
            <w:r>
              <w:t>R</w:t>
            </w:r>
          </w:p>
        </w:tc>
        <w:tc>
          <w:tcPr>
            <w:tcW w:w="852" w:type="dxa"/>
          </w:tcPr>
          <w:p w14:paraId="50D6AFD0" w14:textId="057C5D68" w:rsidR="009F0414" w:rsidRDefault="009F0414" w:rsidP="009F0414">
            <w:pPr>
              <w:pStyle w:val="TableParagraph"/>
              <w:spacing w:line="232" w:lineRule="exact"/>
              <w:ind w:left="0" w:right="377"/>
              <w:jc w:val="right"/>
            </w:pPr>
          </w:p>
        </w:tc>
        <w:tc>
          <w:tcPr>
            <w:tcW w:w="849" w:type="dxa"/>
          </w:tcPr>
          <w:p w14:paraId="57239567" w14:textId="77777777" w:rsidR="009F0414" w:rsidRDefault="009F0414" w:rsidP="009F0414">
            <w:pPr>
              <w:pStyle w:val="TableParagraph"/>
              <w:ind w:left="0"/>
              <w:rPr>
                <w:sz w:val="18"/>
              </w:rPr>
            </w:pPr>
          </w:p>
        </w:tc>
        <w:tc>
          <w:tcPr>
            <w:tcW w:w="851" w:type="dxa"/>
          </w:tcPr>
          <w:p w14:paraId="0B277E44" w14:textId="601A9A31" w:rsidR="009F0414" w:rsidRDefault="009F0414" w:rsidP="009F0414">
            <w:pPr>
              <w:pStyle w:val="TableParagraph"/>
              <w:spacing w:line="232" w:lineRule="exact"/>
              <w:ind w:left="12"/>
              <w:jc w:val="center"/>
            </w:pPr>
          </w:p>
        </w:tc>
        <w:tc>
          <w:tcPr>
            <w:tcW w:w="851" w:type="dxa"/>
          </w:tcPr>
          <w:p w14:paraId="1C29A016" w14:textId="63FEFAB4" w:rsidR="009F0414" w:rsidRDefault="008524BB" w:rsidP="009F0414">
            <w:pPr>
              <w:pStyle w:val="TableParagraph"/>
              <w:spacing w:line="232" w:lineRule="exact"/>
              <w:ind w:left="12"/>
              <w:jc w:val="center"/>
            </w:pPr>
            <w:r>
              <w:t>R</w:t>
            </w:r>
          </w:p>
        </w:tc>
      </w:tr>
      <w:tr w:rsidR="009F0414" w14:paraId="46DC7112" w14:textId="03EF2B76" w:rsidTr="00976886">
        <w:trPr>
          <w:trHeight w:val="253"/>
        </w:trPr>
        <w:tc>
          <w:tcPr>
            <w:tcW w:w="655" w:type="dxa"/>
          </w:tcPr>
          <w:p w14:paraId="45E82580" w14:textId="77777777" w:rsidR="009F0414" w:rsidRDefault="009F0414" w:rsidP="009F0414">
            <w:pPr>
              <w:pStyle w:val="TableParagraph"/>
              <w:spacing w:before="1" w:line="233" w:lineRule="exact"/>
              <w:jc w:val="center"/>
            </w:pPr>
            <w:r>
              <w:t>3</w:t>
            </w:r>
          </w:p>
        </w:tc>
        <w:tc>
          <w:tcPr>
            <w:tcW w:w="852" w:type="dxa"/>
          </w:tcPr>
          <w:p w14:paraId="75F38506" w14:textId="03D36904" w:rsidR="009F0414" w:rsidRPr="009F0414" w:rsidRDefault="008524BB" w:rsidP="009F0414">
            <w:pPr>
              <w:pStyle w:val="TableParagraph"/>
              <w:spacing w:line="234" w:lineRule="exact"/>
              <w:ind w:left="10"/>
              <w:jc w:val="center"/>
            </w:pPr>
            <w:r>
              <w:t>R</w:t>
            </w:r>
          </w:p>
        </w:tc>
        <w:tc>
          <w:tcPr>
            <w:tcW w:w="852" w:type="dxa"/>
          </w:tcPr>
          <w:p w14:paraId="1A433C1B" w14:textId="0F181376" w:rsidR="009F0414" w:rsidRDefault="009F0414" w:rsidP="009F0414">
            <w:pPr>
              <w:pStyle w:val="TableParagraph"/>
              <w:spacing w:before="1" w:line="233" w:lineRule="exact"/>
              <w:ind w:left="0" w:right="377"/>
              <w:jc w:val="right"/>
            </w:pPr>
          </w:p>
        </w:tc>
        <w:tc>
          <w:tcPr>
            <w:tcW w:w="849" w:type="dxa"/>
          </w:tcPr>
          <w:p w14:paraId="20659447" w14:textId="77777777" w:rsidR="009F0414" w:rsidRDefault="009F0414" w:rsidP="009F0414">
            <w:pPr>
              <w:pStyle w:val="TableParagraph"/>
              <w:ind w:left="0"/>
              <w:rPr>
                <w:sz w:val="18"/>
              </w:rPr>
            </w:pPr>
          </w:p>
        </w:tc>
        <w:tc>
          <w:tcPr>
            <w:tcW w:w="851" w:type="dxa"/>
          </w:tcPr>
          <w:p w14:paraId="73F631AB" w14:textId="779A2B94" w:rsidR="009F0414" w:rsidRDefault="009F0414" w:rsidP="009F0414">
            <w:pPr>
              <w:pStyle w:val="TableParagraph"/>
              <w:spacing w:before="1" w:line="233" w:lineRule="exact"/>
              <w:ind w:left="12"/>
              <w:jc w:val="center"/>
            </w:pPr>
          </w:p>
        </w:tc>
        <w:tc>
          <w:tcPr>
            <w:tcW w:w="851" w:type="dxa"/>
          </w:tcPr>
          <w:p w14:paraId="0962FB94" w14:textId="72050138" w:rsidR="009F0414" w:rsidRDefault="008E4C41" w:rsidP="009F0414">
            <w:pPr>
              <w:pStyle w:val="TableParagraph"/>
              <w:spacing w:before="1" w:line="233" w:lineRule="exact"/>
              <w:ind w:left="12"/>
              <w:jc w:val="center"/>
            </w:pPr>
            <w:r>
              <w:t>R</w:t>
            </w:r>
          </w:p>
        </w:tc>
      </w:tr>
      <w:tr w:rsidR="009F0414" w14:paraId="6106655F" w14:textId="355A089A" w:rsidTr="00976886">
        <w:trPr>
          <w:trHeight w:val="254"/>
        </w:trPr>
        <w:tc>
          <w:tcPr>
            <w:tcW w:w="655" w:type="dxa"/>
          </w:tcPr>
          <w:p w14:paraId="11EA9470" w14:textId="77777777" w:rsidR="009F0414" w:rsidRDefault="009F0414" w:rsidP="009F0414">
            <w:pPr>
              <w:pStyle w:val="TableParagraph"/>
              <w:spacing w:line="234" w:lineRule="exact"/>
              <w:jc w:val="center"/>
            </w:pPr>
            <w:r>
              <w:t>4</w:t>
            </w:r>
          </w:p>
        </w:tc>
        <w:tc>
          <w:tcPr>
            <w:tcW w:w="852" w:type="dxa"/>
          </w:tcPr>
          <w:p w14:paraId="6F4D3871" w14:textId="565F1728" w:rsidR="009F0414" w:rsidRPr="009F0414" w:rsidRDefault="008524BB" w:rsidP="009F0414">
            <w:pPr>
              <w:pStyle w:val="TableParagraph"/>
              <w:spacing w:line="234" w:lineRule="exact"/>
              <w:ind w:left="10"/>
              <w:jc w:val="center"/>
            </w:pPr>
            <w:r>
              <w:t>R</w:t>
            </w:r>
          </w:p>
        </w:tc>
        <w:tc>
          <w:tcPr>
            <w:tcW w:w="852" w:type="dxa"/>
          </w:tcPr>
          <w:p w14:paraId="007B4A41" w14:textId="29AF3D95" w:rsidR="009F0414" w:rsidRDefault="009F0414" w:rsidP="009F0414">
            <w:pPr>
              <w:pStyle w:val="TableParagraph"/>
              <w:spacing w:line="234" w:lineRule="exact"/>
              <w:ind w:left="0" w:right="377"/>
              <w:jc w:val="right"/>
            </w:pPr>
          </w:p>
        </w:tc>
        <w:tc>
          <w:tcPr>
            <w:tcW w:w="849" w:type="dxa"/>
          </w:tcPr>
          <w:p w14:paraId="14DC5531" w14:textId="77777777" w:rsidR="009F0414" w:rsidRDefault="009F0414" w:rsidP="009F0414">
            <w:pPr>
              <w:pStyle w:val="TableParagraph"/>
              <w:ind w:left="0"/>
              <w:rPr>
                <w:sz w:val="18"/>
              </w:rPr>
            </w:pPr>
          </w:p>
        </w:tc>
        <w:tc>
          <w:tcPr>
            <w:tcW w:w="851" w:type="dxa"/>
          </w:tcPr>
          <w:p w14:paraId="63BCE768" w14:textId="7086CE8A" w:rsidR="009F0414" w:rsidRDefault="009F0414" w:rsidP="009F0414">
            <w:pPr>
              <w:pStyle w:val="TableParagraph"/>
              <w:spacing w:line="234" w:lineRule="exact"/>
              <w:ind w:left="12"/>
              <w:jc w:val="center"/>
            </w:pPr>
          </w:p>
        </w:tc>
        <w:tc>
          <w:tcPr>
            <w:tcW w:w="851" w:type="dxa"/>
          </w:tcPr>
          <w:p w14:paraId="5A08B963" w14:textId="120010ED" w:rsidR="009F0414" w:rsidRDefault="008E4C41" w:rsidP="009F0414">
            <w:pPr>
              <w:pStyle w:val="TableParagraph"/>
              <w:spacing w:line="234" w:lineRule="exact"/>
              <w:ind w:left="12"/>
              <w:jc w:val="center"/>
            </w:pPr>
            <w:r>
              <w:t>R</w:t>
            </w:r>
          </w:p>
        </w:tc>
      </w:tr>
      <w:tr w:rsidR="009F0414" w14:paraId="3A02E964" w14:textId="1BBCE2B5" w:rsidTr="00976886">
        <w:trPr>
          <w:trHeight w:val="251"/>
        </w:trPr>
        <w:tc>
          <w:tcPr>
            <w:tcW w:w="655" w:type="dxa"/>
          </w:tcPr>
          <w:p w14:paraId="4D6BD4EA" w14:textId="77777777" w:rsidR="009F0414" w:rsidRDefault="009F0414" w:rsidP="009F0414">
            <w:pPr>
              <w:pStyle w:val="TableParagraph"/>
              <w:spacing w:line="232" w:lineRule="exact"/>
              <w:jc w:val="center"/>
            </w:pPr>
            <w:r>
              <w:t>5</w:t>
            </w:r>
          </w:p>
        </w:tc>
        <w:tc>
          <w:tcPr>
            <w:tcW w:w="852" w:type="dxa"/>
          </w:tcPr>
          <w:p w14:paraId="3CD3E1F6" w14:textId="6AFAF16E" w:rsidR="009F0414" w:rsidRPr="009F0414" w:rsidRDefault="008524BB" w:rsidP="009F0414">
            <w:pPr>
              <w:pStyle w:val="TableParagraph"/>
              <w:spacing w:line="234" w:lineRule="exact"/>
              <w:ind w:left="10"/>
              <w:jc w:val="center"/>
            </w:pPr>
            <w:r>
              <w:t>R</w:t>
            </w:r>
          </w:p>
        </w:tc>
        <w:tc>
          <w:tcPr>
            <w:tcW w:w="852" w:type="dxa"/>
          </w:tcPr>
          <w:p w14:paraId="279062C0" w14:textId="42DA3AF2" w:rsidR="009F0414" w:rsidRDefault="009F0414" w:rsidP="009F0414">
            <w:pPr>
              <w:pStyle w:val="TableParagraph"/>
              <w:spacing w:line="232" w:lineRule="exact"/>
              <w:ind w:left="0" w:right="377"/>
              <w:jc w:val="right"/>
            </w:pPr>
          </w:p>
        </w:tc>
        <w:tc>
          <w:tcPr>
            <w:tcW w:w="849" w:type="dxa"/>
          </w:tcPr>
          <w:p w14:paraId="6929250E" w14:textId="77777777" w:rsidR="009F0414" w:rsidRDefault="009F0414" w:rsidP="009F0414">
            <w:pPr>
              <w:pStyle w:val="TableParagraph"/>
              <w:ind w:left="0"/>
              <w:rPr>
                <w:sz w:val="18"/>
              </w:rPr>
            </w:pPr>
          </w:p>
        </w:tc>
        <w:tc>
          <w:tcPr>
            <w:tcW w:w="851" w:type="dxa"/>
          </w:tcPr>
          <w:p w14:paraId="6A7F8AF6" w14:textId="7EAE750C" w:rsidR="009F0414" w:rsidRDefault="009F0414" w:rsidP="009F0414">
            <w:pPr>
              <w:pStyle w:val="TableParagraph"/>
              <w:spacing w:line="232" w:lineRule="exact"/>
              <w:ind w:left="12"/>
              <w:jc w:val="center"/>
            </w:pPr>
          </w:p>
        </w:tc>
        <w:tc>
          <w:tcPr>
            <w:tcW w:w="851" w:type="dxa"/>
          </w:tcPr>
          <w:p w14:paraId="38520821" w14:textId="40AD8F96" w:rsidR="009F0414" w:rsidRDefault="008E4C41" w:rsidP="009F0414">
            <w:pPr>
              <w:pStyle w:val="TableParagraph"/>
              <w:spacing w:line="232" w:lineRule="exact"/>
              <w:ind w:left="12"/>
              <w:jc w:val="center"/>
            </w:pPr>
            <w:r>
              <w:t>R</w:t>
            </w:r>
          </w:p>
        </w:tc>
      </w:tr>
      <w:tr w:rsidR="009F0414" w14:paraId="14A34FBC" w14:textId="3E0EB3AE" w:rsidTr="00976886">
        <w:trPr>
          <w:trHeight w:val="253"/>
        </w:trPr>
        <w:tc>
          <w:tcPr>
            <w:tcW w:w="655" w:type="dxa"/>
          </w:tcPr>
          <w:p w14:paraId="1CC07BFE" w14:textId="77777777" w:rsidR="009F0414" w:rsidRDefault="009F0414" w:rsidP="009F0414">
            <w:pPr>
              <w:pStyle w:val="TableParagraph"/>
              <w:spacing w:line="234" w:lineRule="exact"/>
              <w:jc w:val="center"/>
            </w:pPr>
            <w:r>
              <w:t>6</w:t>
            </w:r>
          </w:p>
        </w:tc>
        <w:tc>
          <w:tcPr>
            <w:tcW w:w="852" w:type="dxa"/>
          </w:tcPr>
          <w:p w14:paraId="1F6190DF" w14:textId="666A8A7C" w:rsidR="009F0414" w:rsidRPr="009F0414" w:rsidRDefault="008524BB" w:rsidP="009F0414">
            <w:pPr>
              <w:pStyle w:val="TableParagraph"/>
              <w:spacing w:line="234" w:lineRule="exact"/>
              <w:ind w:left="10"/>
              <w:jc w:val="center"/>
            </w:pPr>
            <w:r>
              <w:t>R</w:t>
            </w:r>
          </w:p>
        </w:tc>
        <w:tc>
          <w:tcPr>
            <w:tcW w:w="852" w:type="dxa"/>
          </w:tcPr>
          <w:p w14:paraId="7CFF8D6E" w14:textId="49142A22" w:rsidR="009F0414" w:rsidRDefault="009F0414" w:rsidP="009F0414">
            <w:pPr>
              <w:pStyle w:val="TableParagraph"/>
              <w:spacing w:line="234" w:lineRule="exact"/>
              <w:ind w:left="0" w:right="377"/>
              <w:jc w:val="right"/>
            </w:pPr>
          </w:p>
        </w:tc>
        <w:tc>
          <w:tcPr>
            <w:tcW w:w="849" w:type="dxa"/>
          </w:tcPr>
          <w:p w14:paraId="72E1ADAB" w14:textId="77777777" w:rsidR="009F0414" w:rsidRDefault="009F0414" w:rsidP="009F0414">
            <w:pPr>
              <w:pStyle w:val="TableParagraph"/>
              <w:ind w:left="0"/>
              <w:rPr>
                <w:sz w:val="18"/>
              </w:rPr>
            </w:pPr>
          </w:p>
        </w:tc>
        <w:tc>
          <w:tcPr>
            <w:tcW w:w="851" w:type="dxa"/>
          </w:tcPr>
          <w:p w14:paraId="56D06AF0" w14:textId="05CD4360" w:rsidR="009F0414" w:rsidRDefault="009F0414" w:rsidP="009F0414">
            <w:pPr>
              <w:pStyle w:val="TableParagraph"/>
              <w:spacing w:line="234" w:lineRule="exact"/>
              <w:ind w:left="12"/>
              <w:jc w:val="center"/>
            </w:pPr>
          </w:p>
        </w:tc>
        <w:tc>
          <w:tcPr>
            <w:tcW w:w="851" w:type="dxa"/>
          </w:tcPr>
          <w:p w14:paraId="550FDDF2" w14:textId="4EA7576D" w:rsidR="009F0414" w:rsidRDefault="008E4C41" w:rsidP="009F0414">
            <w:pPr>
              <w:pStyle w:val="TableParagraph"/>
              <w:spacing w:line="234" w:lineRule="exact"/>
              <w:ind w:left="12"/>
              <w:jc w:val="center"/>
            </w:pPr>
            <w:r>
              <w:t>R</w:t>
            </w:r>
          </w:p>
        </w:tc>
      </w:tr>
      <w:bookmarkEnd w:id="0"/>
    </w:tbl>
    <w:p w14:paraId="33A2E479" w14:textId="58368AE7" w:rsidR="00AA76D1" w:rsidRDefault="00AA76D1" w:rsidP="00E37BAF">
      <w:pPr>
        <w:rPr>
          <w:b/>
          <w:bCs/>
          <w:sz w:val="28"/>
          <w:szCs w:val="28"/>
        </w:rPr>
      </w:pPr>
    </w:p>
    <w:p w14:paraId="06251FD8" w14:textId="77777777" w:rsidR="00AA76D1" w:rsidRDefault="00AA76D1" w:rsidP="00AA76D1">
      <w:pPr>
        <w:ind w:left="608"/>
        <w:rPr>
          <w:b/>
          <w:sz w:val="21"/>
        </w:rPr>
      </w:pPr>
      <w:bookmarkStart w:id="1" w:name="_Hlk95405243"/>
      <w:r>
        <w:rPr>
          <w:b/>
          <w:sz w:val="21"/>
        </w:rPr>
        <w:t>Type of Emphases:</w:t>
      </w:r>
    </w:p>
    <w:p w14:paraId="594357DE" w14:textId="524E39E7" w:rsidR="00AA76D1" w:rsidRDefault="00AA76D1" w:rsidP="00AA76D1">
      <w:pPr>
        <w:pStyle w:val="ListParagraph"/>
        <w:numPr>
          <w:ilvl w:val="0"/>
          <w:numId w:val="1"/>
        </w:numPr>
        <w:tabs>
          <w:tab w:val="left" w:pos="1321"/>
          <w:tab w:val="left" w:pos="1322"/>
        </w:tabs>
        <w:spacing w:before="19" w:line="238" w:lineRule="exact"/>
        <w:rPr>
          <w:sz w:val="20"/>
        </w:rPr>
      </w:pPr>
      <w:r>
        <w:rPr>
          <w:b/>
          <w:sz w:val="20"/>
        </w:rPr>
        <w:t xml:space="preserve">(I) Introduce: </w:t>
      </w:r>
      <w:r>
        <w:rPr>
          <w:sz w:val="20"/>
        </w:rPr>
        <w:t>Students will be introduced to the skill and their grasp of it assessed in the</w:t>
      </w:r>
      <w:r>
        <w:rPr>
          <w:spacing w:val="1"/>
          <w:sz w:val="20"/>
        </w:rPr>
        <w:t xml:space="preserve"> </w:t>
      </w:r>
      <w:r>
        <w:rPr>
          <w:sz w:val="20"/>
        </w:rPr>
        <w:t>course.</w:t>
      </w:r>
    </w:p>
    <w:p w14:paraId="078EB48C" w14:textId="6D5862BC" w:rsidR="00AA76D1" w:rsidRDefault="00AA76D1" w:rsidP="00AA76D1">
      <w:pPr>
        <w:pStyle w:val="ListParagraph"/>
        <w:numPr>
          <w:ilvl w:val="0"/>
          <w:numId w:val="1"/>
        </w:numPr>
        <w:tabs>
          <w:tab w:val="left" w:pos="1321"/>
          <w:tab w:val="left" w:pos="1322"/>
        </w:tabs>
        <w:spacing w:before="2" w:line="230" w:lineRule="auto"/>
        <w:ind w:right="678"/>
        <w:rPr>
          <w:sz w:val="20"/>
        </w:rPr>
      </w:pPr>
      <w:r>
        <w:rPr>
          <w:b/>
          <w:sz w:val="20"/>
        </w:rPr>
        <w:t xml:space="preserve">(A) Apply: </w:t>
      </w:r>
      <w:r>
        <w:rPr>
          <w:sz w:val="20"/>
        </w:rPr>
        <w:t>The course will not cover the skill. Students should have a high-level grasp of the skill and are required to apply it in the</w:t>
      </w:r>
      <w:r>
        <w:rPr>
          <w:spacing w:val="-1"/>
          <w:sz w:val="20"/>
        </w:rPr>
        <w:t xml:space="preserve"> </w:t>
      </w:r>
      <w:r>
        <w:rPr>
          <w:sz w:val="20"/>
        </w:rPr>
        <w:t>course.</w:t>
      </w:r>
    </w:p>
    <w:p w14:paraId="08B10A9F" w14:textId="49656769" w:rsidR="00AA76D1" w:rsidRDefault="00AA76D1" w:rsidP="00AA76D1">
      <w:pPr>
        <w:pStyle w:val="ListParagraph"/>
        <w:numPr>
          <w:ilvl w:val="0"/>
          <w:numId w:val="1"/>
        </w:numPr>
        <w:tabs>
          <w:tab w:val="left" w:pos="1321"/>
          <w:tab w:val="left" w:pos="1322"/>
        </w:tabs>
        <w:spacing w:before="8" w:line="230" w:lineRule="auto"/>
        <w:ind w:right="1122"/>
        <w:rPr>
          <w:sz w:val="20"/>
        </w:rPr>
      </w:pPr>
      <w:r>
        <w:rPr>
          <w:b/>
          <w:sz w:val="20"/>
        </w:rPr>
        <w:t xml:space="preserve">(R) Reinforce: </w:t>
      </w:r>
      <w:r>
        <w:rPr>
          <w:sz w:val="20"/>
        </w:rPr>
        <w:t>Students should have an introductory-level grasp of the skill and the course will improve their mastery to a higher</w:t>
      </w:r>
      <w:r>
        <w:rPr>
          <w:spacing w:val="2"/>
          <w:sz w:val="20"/>
        </w:rPr>
        <w:t xml:space="preserve"> </w:t>
      </w:r>
      <w:r>
        <w:rPr>
          <w:sz w:val="20"/>
        </w:rPr>
        <w:t>level.</w:t>
      </w:r>
    </w:p>
    <w:bookmarkEnd w:id="1"/>
    <w:p w14:paraId="516AD9AA" w14:textId="65B658B0" w:rsidR="00AA76D1" w:rsidRDefault="00AA76D1" w:rsidP="00E37BAF">
      <w:pPr>
        <w:rPr>
          <w:b/>
          <w:bCs/>
          <w:sz w:val="28"/>
          <w:szCs w:val="28"/>
        </w:rPr>
      </w:pPr>
    </w:p>
    <w:p w14:paraId="73A0CD9C" w14:textId="77777777" w:rsidR="0087780D" w:rsidRDefault="0087780D" w:rsidP="0087780D">
      <w:pPr>
        <w:jc w:val="both"/>
        <w:rPr>
          <w:b/>
          <w:sz w:val="24"/>
          <w:u w:val="single"/>
        </w:rPr>
      </w:pPr>
      <w:proofErr w:type="gramStart"/>
      <w:r>
        <w:rPr>
          <w:b/>
          <w:sz w:val="24"/>
          <w:u w:val="single"/>
        </w:rPr>
        <w:t>Text Book</w:t>
      </w:r>
      <w:proofErr w:type="gramEnd"/>
      <w:r>
        <w:rPr>
          <w:b/>
          <w:sz w:val="24"/>
          <w:u w:val="single"/>
        </w:rPr>
        <w:t>:</w:t>
      </w:r>
    </w:p>
    <w:p w14:paraId="7AFCBD66" w14:textId="77777777" w:rsidR="0087780D" w:rsidRDefault="0087780D" w:rsidP="0087780D">
      <w:pPr>
        <w:jc w:val="both"/>
        <w:rPr>
          <w:sz w:val="24"/>
        </w:rPr>
      </w:pPr>
      <w:proofErr w:type="spellStart"/>
      <w:r>
        <w:rPr>
          <w:sz w:val="24"/>
        </w:rPr>
        <w:t>Keiso</w:t>
      </w:r>
      <w:proofErr w:type="spellEnd"/>
      <w:r>
        <w:rPr>
          <w:sz w:val="24"/>
        </w:rPr>
        <w:t xml:space="preserve">, Weygandt &amp; </w:t>
      </w:r>
      <w:proofErr w:type="spellStart"/>
      <w:proofErr w:type="gramStart"/>
      <w:r>
        <w:rPr>
          <w:sz w:val="24"/>
        </w:rPr>
        <w:t>Warefield</w:t>
      </w:r>
      <w:proofErr w:type="spellEnd"/>
      <w:r>
        <w:rPr>
          <w:sz w:val="24"/>
        </w:rPr>
        <w:t xml:space="preserve">,  </w:t>
      </w:r>
      <w:r w:rsidRPr="005B6505">
        <w:rPr>
          <w:b/>
          <w:bCs/>
          <w:sz w:val="24"/>
          <w:u w:val="single"/>
        </w:rPr>
        <w:t>Intermediate</w:t>
      </w:r>
      <w:proofErr w:type="gramEnd"/>
      <w:r w:rsidRPr="005B6505">
        <w:rPr>
          <w:b/>
          <w:bCs/>
          <w:sz w:val="24"/>
          <w:u w:val="single"/>
        </w:rPr>
        <w:t xml:space="preserve"> Accounting</w:t>
      </w:r>
      <w:r>
        <w:rPr>
          <w:b/>
          <w:bCs/>
          <w:sz w:val="24"/>
          <w:u w:val="single"/>
        </w:rPr>
        <w:t>: IFRS Edition</w:t>
      </w:r>
      <w:r>
        <w:rPr>
          <w:sz w:val="24"/>
        </w:rPr>
        <w:t>, 4th Edition, John Wiley &amp; Sons, 2020.</w:t>
      </w:r>
    </w:p>
    <w:p w14:paraId="057A2409" w14:textId="77777777" w:rsidR="0087780D" w:rsidRPr="007B4F02" w:rsidRDefault="0087780D" w:rsidP="0087780D">
      <w:pPr>
        <w:jc w:val="both"/>
        <w:rPr>
          <w:sz w:val="24"/>
        </w:rPr>
      </w:pPr>
    </w:p>
    <w:p w14:paraId="4CFAE944" w14:textId="77777777" w:rsidR="0087780D" w:rsidRDefault="0087780D" w:rsidP="0087780D">
      <w:pPr>
        <w:jc w:val="center"/>
      </w:pPr>
      <w:r>
        <w:rPr>
          <w:noProof/>
        </w:rPr>
        <w:drawing>
          <wp:inline distT="0" distB="0" distL="0" distR="0" wp14:anchorId="63F6B9AF" wp14:editId="74C9792A">
            <wp:extent cx="1126109" cy="1441419"/>
            <wp:effectExtent l="0" t="0" r="4445" b="0"/>
            <wp:docPr id="6" name="Picture 6"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imeline&#10;&#10;Description automatically generated with low confidence"/>
                    <pic:cNvPicPr/>
                  </pic:nvPicPr>
                  <pic:blipFill>
                    <a:blip r:embed="rId11"/>
                    <a:stretch>
                      <a:fillRect/>
                    </a:stretch>
                  </pic:blipFill>
                  <pic:spPr>
                    <a:xfrm>
                      <a:off x="0" y="0"/>
                      <a:ext cx="1180831" cy="1511463"/>
                    </a:xfrm>
                    <a:prstGeom prst="rect">
                      <a:avLst/>
                    </a:prstGeom>
                  </pic:spPr>
                </pic:pic>
              </a:graphicData>
            </a:graphic>
          </wp:inline>
        </w:drawing>
      </w:r>
    </w:p>
    <w:p w14:paraId="50D3AF3E" w14:textId="77777777" w:rsidR="0087780D" w:rsidRDefault="0087780D" w:rsidP="0087780D">
      <w:pPr>
        <w:jc w:val="center"/>
      </w:pPr>
    </w:p>
    <w:p w14:paraId="1866A0BC" w14:textId="77777777" w:rsidR="0072198B" w:rsidRDefault="0072198B" w:rsidP="0072198B">
      <w:pPr>
        <w:jc w:val="both"/>
        <w:rPr>
          <w:b/>
          <w:sz w:val="24"/>
          <w:u w:val="single"/>
        </w:rPr>
      </w:pPr>
      <w:r>
        <w:rPr>
          <w:b/>
          <w:sz w:val="24"/>
          <w:u w:val="single"/>
        </w:rPr>
        <w:t>Class Handouts and Homework:</w:t>
      </w:r>
    </w:p>
    <w:p w14:paraId="34311654" w14:textId="77777777" w:rsidR="0072198B" w:rsidRPr="00D04A6A" w:rsidRDefault="0072198B" w:rsidP="0072198B">
      <w:pPr>
        <w:jc w:val="both"/>
        <w:rPr>
          <w:sz w:val="24"/>
        </w:rPr>
      </w:pPr>
      <w:r w:rsidRPr="00D04A6A">
        <w:rPr>
          <w:sz w:val="24"/>
        </w:rPr>
        <w:t xml:space="preserve">Homework will be posted on the </w:t>
      </w:r>
      <w:r w:rsidRPr="00D04A6A">
        <w:rPr>
          <w:b/>
          <w:bCs/>
          <w:color w:val="FF0000"/>
          <w:sz w:val="24"/>
        </w:rPr>
        <w:t>Wiley Plus</w:t>
      </w:r>
      <w:r w:rsidRPr="00D04A6A">
        <w:rPr>
          <w:sz w:val="24"/>
        </w:rPr>
        <w:t xml:space="preserve"> website.  Wiley Plus is a web-based assignment and assessment solution required for this course. Wiley Plus is designed to assist you with your coursework based on your needs. As outlined in this syllabus, assignments will make up a significant portion of your overall course grade.  You need to register using the Wiley Plus </w:t>
      </w:r>
      <w:r w:rsidRPr="00D04A6A">
        <w:rPr>
          <w:noProof/>
          <w:sz w:val="24"/>
        </w:rPr>
        <w:t xml:space="preserve">access code. </w:t>
      </w:r>
      <w:r w:rsidRPr="00D04A6A">
        <w:rPr>
          <w:sz w:val="24"/>
        </w:rPr>
        <w:t>Course handouts will be posted in teams.</w:t>
      </w:r>
    </w:p>
    <w:p w14:paraId="375E883B" w14:textId="77777777" w:rsidR="006B4E54" w:rsidRPr="00001FCF" w:rsidRDefault="006B4E54" w:rsidP="006B4E54">
      <w:pPr>
        <w:jc w:val="center"/>
        <w:rPr>
          <w:rFonts w:eastAsia="Arial Black"/>
          <w:b/>
          <w:color w:val="FF0000"/>
          <w:sz w:val="24"/>
          <w:u w:val="single"/>
        </w:rPr>
      </w:pPr>
      <w:r w:rsidRPr="00001FCF">
        <w:rPr>
          <w:rFonts w:eastAsia="Arial Black"/>
          <w:b/>
          <w:color w:val="FF0000"/>
          <w:sz w:val="24"/>
          <w:u w:val="single"/>
        </w:rPr>
        <w:t>Course Policies</w:t>
      </w:r>
    </w:p>
    <w:p w14:paraId="409D0498" w14:textId="77777777" w:rsidR="006B4E54" w:rsidRPr="00D97CE8" w:rsidRDefault="006B4E54" w:rsidP="006B4E54">
      <w:pPr>
        <w:jc w:val="both"/>
        <w:rPr>
          <w:rFonts w:eastAsia="Arial Black"/>
          <w:b/>
          <w:sz w:val="24"/>
          <w:u w:val="single"/>
        </w:rPr>
      </w:pPr>
    </w:p>
    <w:p w14:paraId="62C607CB" w14:textId="77777777" w:rsidR="006B4E54" w:rsidRDefault="006B4E54" w:rsidP="006B4E54">
      <w:pPr>
        <w:numPr>
          <w:ilvl w:val="0"/>
          <w:numId w:val="9"/>
        </w:numPr>
        <w:jc w:val="both"/>
        <w:rPr>
          <w:rFonts w:ascii="Arial Black" w:eastAsia="Arial Black" w:hAnsi="Arial Black"/>
          <w:b/>
          <w:sz w:val="28"/>
        </w:rPr>
      </w:pPr>
      <w:r>
        <w:rPr>
          <w:b/>
          <w:sz w:val="28"/>
        </w:rPr>
        <w:t>Exam make-up policy</w:t>
      </w:r>
    </w:p>
    <w:p w14:paraId="6225E903" w14:textId="77777777" w:rsidR="006B4E54" w:rsidRDefault="006B4E54" w:rsidP="006B4E54">
      <w:pPr>
        <w:ind w:left="360"/>
        <w:jc w:val="both"/>
        <w:rPr>
          <w:smallCaps/>
          <w:sz w:val="24"/>
        </w:rPr>
      </w:pPr>
      <w:r>
        <w:rPr>
          <w:sz w:val="24"/>
        </w:rPr>
        <w:t xml:space="preserve">Students are expected to take exams at the times scheduled in the syllabus. Possible exceptions include serious illness, family emergency, or a legitimate conflict with recognized University activities.  </w:t>
      </w:r>
      <w:r>
        <w:rPr>
          <w:b/>
          <w:sz w:val="24"/>
        </w:rPr>
        <w:t>No make-up exam will be given</w:t>
      </w:r>
      <w:r>
        <w:rPr>
          <w:sz w:val="24"/>
        </w:rPr>
        <w:t xml:space="preserve"> but rather the points assigned for that exam will be added to the points assigned to the final exam</w:t>
      </w:r>
      <w:r>
        <w:rPr>
          <w:smallCaps/>
          <w:sz w:val="24"/>
        </w:rPr>
        <w:t>.</w:t>
      </w:r>
    </w:p>
    <w:p w14:paraId="6368F201" w14:textId="692C0C0D" w:rsidR="00446907" w:rsidRDefault="00446907">
      <w:pPr>
        <w:rPr>
          <w:rFonts w:eastAsia="Arial Black"/>
          <w:smallCaps/>
          <w:sz w:val="24"/>
        </w:rPr>
      </w:pPr>
      <w:r>
        <w:rPr>
          <w:rFonts w:eastAsia="Arial Black"/>
          <w:smallCaps/>
          <w:sz w:val="24"/>
        </w:rPr>
        <w:br w:type="page"/>
      </w:r>
    </w:p>
    <w:p w14:paraId="59D740FD" w14:textId="77777777" w:rsidR="006B4E54" w:rsidRDefault="006B4E54" w:rsidP="006B4E54">
      <w:pPr>
        <w:ind w:left="360"/>
        <w:jc w:val="both"/>
        <w:rPr>
          <w:rFonts w:eastAsia="Arial Black"/>
          <w:smallCaps/>
          <w:sz w:val="24"/>
        </w:rPr>
      </w:pPr>
    </w:p>
    <w:p w14:paraId="4C18E901" w14:textId="77777777" w:rsidR="006B4E54" w:rsidRDefault="006B4E54" w:rsidP="006B4E54">
      <w:pPr>
        <w:numPr>
          <w:ilvl w:val="0"/>
          <w:numId w:val="9"/>
        </w:numPr>
        <w:jc w:val="both"/>
        <w:rPr>
          <w:rFonts w:ascii="Arial Black" w:eastAsia="Arial Black" w:hAnsi="Arial Black"/>
          <w:b/>
          <w:sz w:val="28"/>
        </w:rPr>
      </w:pPr>
      <w:r>
        <w:rPr>
          <w:b/>
          <w:sz w:val="28"/>
        </w:rPr>
        <w:t>Attendance and lateness</w:t>
      </w:r>
    </w:p>
    <w:p w14:paraId="72AFA0A1" w14:textId="77777777" w:rsidR="006B4E54" w:rsidRPr="006B4E54" w:rsidRDefault="006B4E54" w:rsidP="006B4E54">
      <w:pPr>
        <w:pStyle w:val="BodyTextIndent"/>
        <w:rPr>
          <w:sz w:val="24"/>
          <w:szCs w:val="24"/>
        </w:rPr>
      </w:pPr>
      <w:r w:rsidRPr="006B4E54">
        <w:rPr>
          <w:sz w:val="24"/>
          <w:szCs w:val="24"/>
        </w:rPr>
        <w:t xml:space="preserve">In the event of absences, it is the student responsibility to obtain missed class lecture notes, handouts, and assignment from another student.  Students are expected to attend class on time; no one will be admitted after I start the lecture. Students can’t leave early without a valid reason.  Every student in this course must abide by the Kuwait University Policy on Attendance. </w:t>
      </w:r>
    </w:p>
    <w:p w14:paraId="56B23573" w14:textId="77777777" w:rsidR="006B4E54" w:rsidRPr="00001FCF" w:rsidRDefault="006B4E54" w:rsidP="006B4E54">
      <w:pPr>
        <w:pStyle w:val="BodyTextIndent"/>
        <w:ind w:left="0"/>
      </w:pPr>
    </w:p>
    <w:p w14:paraId="0DB96B73" w14:textId="77777777" w:rsidR="006B4E54" w:rsidRPr="009F12A1" w:rsidRDefault="006B4E54" w:rsidP="006B4E54">
      <w:pPr>
        <w:numPr>
          <w:ilvl w:val="0"/>
          <w:numId w:val="9"/>
        </w:numPr>
        <w:jc w:val="both"/>
        <w:rPr>
          <w:rFonts w:ascii="Arial Black" w:eastAsia="Arial Black" w:hAnsi="Arial Black"/>
          <w:b/>
          <w:sz w:val="24"/>
        </w:rPr>
      </w:pPr>
      <w:r w:rsidRPr="009F12A1">
        <w:rPr>
          <w:b/>
          <w:sz w:val="24"/>
        </w:rPr>
        <w:t>Academic dishonesty</w:t>
      </w:r>
    </w:p>
    <w:p w14:paraId="0616ABD8" w14:textId="62454B1F" w:rsidR="006B4E54" w:rsidRDefault="006B4E54" w:rsidP="006B4E54">
      <w:pPr>
        <w:pStyle w:val="ListParagraph"/>
        <w:tabs>
          <w:tab w:val="left" w:pos="2769"/>
        </w:tabs>
        <w:spacing w:before="15"/>
        <w:ind w:left="360" w:firstLine="0"/>
        <w:jc w:val="both"/>
      </w:pPr>
      <w:r w:rsidRPr="006B4E54">
        <w:rPr>
          <w:sz w:val="24"/>
          <w:szCs w:val="24"/>
        </w:rPr>
        <w:t>If you choose to cheat on assignments or examinations, university regulations related to that matter will be implemented.  Every student in this course must abide by the Kuwait University Policy on Cheating and Plagiarism</w:t>
      </w:r>
      <w:r>
        <w:rPr>
          <w:sz w:val="24"/>
          <w:szCs w:val="24"/>
        </w:rPr>
        <w:t xml:space="preserve">.  </w:t>
      </w:r>
      <w:r w:rsidRPr="00846A6A">
        <w:t xml:space="preserve">A copy of the study guide can be accessed online on: </w:t>
      </w:r>
    </w:p>
    <w:p w14:paraId="2ECB1FA3" w14:textId="77777777" w:rsidR="006B4E54" w:rsidRDefault="006B4E54" w:rsidP="006B4E54">
      <w:pPr>
        <w:pStyle w:val="ListParagraph"/>
        <w:tabs>
          <w:tab w:val="left" w:pos="2769"/>
        </w:tabs>
        <w:spacing w:before="15"/>
        <w:ind w:left="360" w:firstLine="0"/>
        <w:jc w:val="both"/>
        <w:rPr>
          <w:color w:val="0462C1"/>
          <w:u w:val="single"/>
        </w:rPr>
      </w:pPr>
      <w:hyperlink r:id="rId12" w:history="1">
        <w:r w:rsidRPr="00475DED">
          <w:rPr>
            <w:rStyle w:val="Hyperlink"/>
          </w:rPr>
          <w:t>http://www.kuniv.edu/cs/groups/ku/documents/ku_content/kuw055940.pdf</w:t>
        </w:r>
      </w:hyperlink>
    </w:p>
    <w:p w14:paraId="67A53288" w14:textId="77777777" w:rsidR="006B4E54" w:rsidRPr="009F12A1" w:rsidRDefault="006B4E54" w:rsidP="006B4E5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4"/>
        </w:rPr>
      </w:pPr>
    </w:p>
    <w:p w14:paraId="4790750E" w14:textId="77777777" w:rsidR="006B4E54" w:rsidRPr="009F12A1" w:rsidRDefault="006B4E54" w:rsidP="006B4E54">
      <w:pPr>
        <w:numPr>
          <w:ilvl w:val="0"/>
          <w:numId w:val="9"/>
        </w:numPr>
        <w:jc w:val="both"/>
        <w:rPr>
          <w:rFonts w:ascii="Arial Black" w:eastAsia="Arial Black" w:hAnsi="Arial Black"/>
          <w:sz w:val="24"/>
        </w:rPr>
      </w:pPr>
      <w:r w:rsidRPr="009F12A1">
        <w:rPr>
          <w:b/>
          <w:sz w:val="24"/>
        </w:rPr>
        <w:t>Classroom behavior</w:t>
      </w:r>
    </w:p>
    <w:p w14:paraId="0BE77846" w14:textId="77777777" w:rsidR="006B4E54" w:rsidRDefault="006B4E54" w:rsidP="006B4E54">
      <w:pPr>
        <w:ind w:left="360"/>
        <w:jc w:val="both"/>
        <w:rPr>
          <w:sz w:val="24"/>
        </w:rPr>
      </w:pPr>
      <w:r w:rsidRPr="009F12A1">
        <w:rPr>
          <w:sz w:val="24"/>
        </w:rPr>
        <w:t xml:space="preserve">Inappropriate and disruptive classroom behavior might lead to your dismissal from class. </w:t>
      </w:r>
      <w:r w:rsidRPr="009F12A1">
        <w:rPr>
          <w:b/>
          <w:sz w:val="24"/>
        </w:rPr>
        <w:t>Examples</w:t>
      </w:r>
      <w:r w:rsidRPr="009F12A1">
        <w:rPr>
          <w:sz w:val="24"/>
        </w:rPr>
        <w:t xml:space="preserve"> of unacceptable behavior include but are not limited </w:t>
      </w:r>
      <w:proofErr w:type="gramStart"/>
      <w:r w:rsidRPr="009F12A1">
        <w:rPr>
          <w:sz w:val="24"/>
        </w:rPr>
        <w:t>to:</w:t>
      </w:r>
      <w:proofErr w:type="gramEnd"/>
      <w:r w:rsidRPr="009F12A1">
        <w:rPr>
          <w:sz w:val="24"/>
        </w:rPr>
        <w:t xml:space="preserve"> social chatting with other students, arriving late, </w:t>
      </w:r>
      <w:r w:rsidRPr="009F12A1">
        <w:rPr>
          <w:b/>
          <w:sz w:val="24"/>
        </w:rPr>
        <w:t>allowing mobile phones to ring</w:t>
      </w:r>
      <w:r w:rsidRPr="009F12A1">
        <w:rPr>
          <w:sz w:val="24"/>
        </w:rPr>
        <w:t xml:space="preserve">, </w:t>
      </w:r>
      <w:r w:rsidRPr="009F12A1">
        <w:rPr>
          <w:b/>
          <w:sz w:val="24"/>
        </w:rPr>
        <w:t>sending and reading SMS messages</w:t>
      </w:r>
      <w:r w:rsidRPr="009F12A1">
        <w:rPr>
          <w:sz w:val="24"/>
        </w:rPr>
        <w:t>, leaving the classroom to answer a phone call, studying and doing homework for other classes and inappropriate behavior toward the instructor or classmates. </w:t>
      </w:r>
    </w:p>
    <w:p w14:paraId="58DC788A" w14:textId="77777777" w:rsidR="00666B22" w:rsidRDefault="00666B22" w:rsidP="006B4E54">
      <w:pPr>
        <w:ind w:left="360"/>
        <w:jc w:val="both"/>
        <w:rPr>
          <w:sz w:val="24"/>
        </w:rPr>
      </w:pPr>
    </w:p>
    <w:p w14:paraId="4EE57607" w14:textId="5FFE540F" w:rsidR="00666B22" w:rsidRPr="00666B22" w:rsidRDefault="00666B22" w:rsidP="00666B22">
      <w:pPr>
        <w:jc w:val="both"/>
        <w:rPr>
          <w:b/>
          <w:sz w:val="24"/>
          <w:u w:val="single"/>
        </w:rPr>
      </w:pPr>
      <w:r>
        <w:rPr>
          <w:b/>
          <w:sz w:val="24"/>
          <w:u w:val="single"/>
        </w:rPr>
        <w:t xml:space="preserve">Student Evaluation:  </w:t>
      </w:r>
      <w:r w:rsidRPr="00747D0D">
        <w:rPr>
          <w:sz w:val="24"/>
        </w:rPr>
        <w:t>Your course grade will be determined as follows:</w:t>
      </w:r>
    </w:p>
    <w:p w14:paraId="53EDCE59" w14:textId="77777777" w:rsidR="00666B22" w:rsidRPr="00747D0D" w:rsidRDefault="00666B22" w:rsidP="00666B22">
      <w:pPr>
        <w:numPr>
          <w:ilvl w:val="0"/>
          <w:numId w:val="10"/>
        </w:numPr>
        <w:ind w:right="360" w:hanging="360"/>
        <w:jc w:val="both"/>
        <w:rPr>
          <w:rFonts w:ascii="Wingdings" w:eastAsia="Wingdings" w:hAnsi="Wingdings"/>
          <w:sz w:val="24"/>
        </w:rPr>
      </w:pPr>
      <w:r>
        <w:rPr>
          <w:b/>
          <w:sz w:val="24"/>
        </w:rPr>
        <w:t>15</w:t>
      </w:r>
      <w:r w:rsidRPr="00747D0D">
        <w:rPr>
          <w:b/>
          <w:sz w:val="24"/>
        </w:rPr>
        <w:t>% Class participation, homework and quizzes</w:t>
      </w:r>
    </w:p>
    <w:p w14:paraId="65120412" w14:textId="6F7409F6" w:rsidR="00666B22" w:rsidRPr="00747D0D" w:rsidRDefault="00666B22" w:rsidP="00666B22">
      <w:pPr>
        <w:numPr>
          <w:ilvl w:val="0"/>
          <w:numId w:val="10"/>
        </w:numPr>
        <w:ind w:right="360" w:hanging="360"/>
        <w:jc w:val="both"/>
        <w:rPr>
          <w:rFonts w:ascii="Wingdings" w:eastAsia="Wingdings" w:hAnsi="Wingdings"/>
          <w:sz w:val="24"/>
        </w:rPr>
      </w:pPr>
      <w:r w:rsidRPr="00747D0D">
        <w:rPr>
          <w:b/>
          <w:sz w:val="24"/>
        </w:rPr>
        <w:t>20% First Exam</w:t>
      </w:r>
      <w:r w:rsidRPr="00747D0D">
        <w:rPr>
          <w:b/>
          <w:sz w:val="24"/>
        </w:rPr>
        <w:tab/>
      </w:r>
      <w:r w:rsidR="00816AA1">
        <w:rPr>
          <w:rFonts w:asciiTheme="majorBidi" w:hAnsiTheme="majorBidi" w:cstheme="majorBidi"/>
          <w:b/>
          <w:bCs/>
          <w:sz w:val="24"/>
        </w:rPr>
        <w:t>Monday</w:t>
      </w:r>
      <w:r w:rsidR="00816AA1">
        <w:rPr>
          <w:b/>
          <w:sz w:val="24"/>
        </w:rPr>
        <w:t xml:space="preserve"> 2</w:t>
      </w:r>
      <w:r w:rsidR="00816AA1">
        <w:rPr>
          <w:b/>
          <w:sz w:val="24"/>
        </w:rPr>
        <w:t>4</w:t>
      </w:r>
      <w:r w:rsidR="00816AA1" w:rsidRPr="00747D0D">
        <w:rPr>
          <w:b/>
          <w:sz w:val="24"/>
        </w:rPr>
        <w:t>/</w:t>
      </w:r>
      <w:r w:rsidR="00816AA1">
        <w:rPr>
          <w:b/>
          <w:sz w:val="24"/>
        </w:rPr>
        <w:t>3</w:t>
      </w:r>
      <w:r w:rsidR="00816AA1" w:rsidRPr="00747D0D">
        <w:rPr>
          <w:b/>
          <w:sz w:val="24"/>
        </w:rPr>
        <w:t>/202</w:t>
      </w:r>
      <w:r w:rsidR="00816AA1">
        <w:rPr>
          <w:b/>
          <w:sz w:val="24"/>
        </w:rPr>
        <w:t>5</w:t>
      </w:r>
      <w:r w:rsidR="00816AA1" w:rsidRPr="00747D0D">
        <w:rPr>
          <w:b/>
          <w:sz w:val="24"/>
        </w:rPr>
        <w:t xml:space="preserve">, </w:t>
      </w:r>
      <w:r w:rsidR="00816AA1">
        <w:rPr>
          <w:b/>
          <w:sz w:val="24"/>
        </w:rPr>
        <w:t>2</w:t>
      </w:r>
      <w:r w:rsidR="00816AA1" w:rsidRPr="00747D0D">
        <w:rPr>
          <w:b/>
          <w:sz w:val="24"/>
        </w:rPr>
        <w:t xml:space="preserve">:00 to </w:t>
      </w:r>
      <w:r w:rsidR="00816AA1">
        <w:rPr>
          <w:b/>
          <w:sz w:val="24"/>
        </w:rPr>
        <w:t>3</w:t>
      </w:r>
      <w:r w:rsidR="00816AA1" w:rsidRPr="00747D0D">
        <w:rPr>
          <w:b/>
          <w:sz w:val="24"/>
        </w:rPr>
        <w:t>:</w:t>
      </w:r>
      <w:r w:rsidR="00816AA1">
        <w:rPr>
          <w:b/>
          <w:sz w:val="24"/>
        </w:rPr>
        <w:t>3</w:t>
      </w:r>
      <w:r w:rsidR="00816AA1" w:rsidRPr="00747D0D">
        <w:rPr>
          <w:b/>
          <w:sz w:val="24"/>
        </w:rPr>
        <w:t xml:space="preserve">0 </w:t>
      </w:r>
      <w:r w:rsidR="00816AA1">
        <w:rPr>
          <w:b/>
          <w:sz w:val="24"/>
        </w:rPr>
        <w:t>p</w:t>
      </w:r>
      <w:r w:rsidR="00816AA1" w:rsidRPr="00747D0D">
        <w:rPr>
          <w:b/>
          <w:sz w:val="24"/>
        </w:rPr>
        <w:t>m</w:t>
      </w:r>
    </w:p>
    <w:p w14:paraId="7F331B46" w14:textId="407646BE" w:rsidR="00666B22" w:rsidRPr="00816AA1" w:rsidRDefault="00666B22" w:rsidP="00816AA1">
      <w:pPr>
        <w:numPr>
          <w:ilvl w:val="0"/>
          <w:numId w:val="10"/>
        </w:numPr>
        <w:ind w:right="360" w:hanging="360"/>
        <w:jc w:val="both"/>
        <w:rPr>
          <w:rFonts w:ascii="Wingdings" w:eastAsia="Wingdings" w:hAnsi="Wingdings"/>
          <w:sz w:val="24"/>
        </w:rPr>
      </w:pPr>
      <w:r w:rsidRPr="00747D0D">
        <w:rPr>
          <w:b/>
          <w:sz w:val="24"/>
        </w:rPr>
        <w:t>20% Second Exam</w:t>
      </w:r>
      <w:r w:rsidR="00816AA1">
        <w:rPr>
          <w:b/>
          <w:sz w:val="24"/>
        </w:rPr>
        <w:t xml:space="preserve"> </w:t>
      </w:r>
      <w:r w:rsidR="00816AA1">
        <w:rPr>
          <w:rFonts w:asciiTheme="majorBidi" w:hAnsiTheme="majorBidi" w:cstheme="majorBidi"/>
          <w:b/>
          <w:bCs/>
          <w:sz w:val="24"/>
        </w:rPr>
        <w:t>Monday</w:t>
      </w:r>
      <w:r w:rsidR="00816AA1">
        <w:rPr>
          <w:b/>
          <w:sz w:val="24"/>
        </w:rPr>
        <w:t xml:space="preserve"> 2</w:t>
      </w:r>
      <w:r w:rsidR="00816AA1">
        <w:rPr>
          <w:b/>
          <w:sz w:val="24"/>
        </w:rPr>
        <w:t>8</w:t>
      </w:r>
      <w:r w:rsidR="00816AA1" w:rsidRPr="00747D0D">
        <w:rPr>
          <w:b/>
          <w:sz w:val="24"/>
        </w:rPr>
        <w:t>/</w:t>
      </w:r>
      <w:r w:rsidR="00816AA1">
        <w:rPr>
          <w:b/>
          <w:sz w:val="24"/>
        </w:rPr>
        <w:t>4</w:t>
      </w:r>
      <w:r w:rsidR="00816AA1" w:rsidRPr="00747D0D">
        <w:rPr>
          <w:b/>
          <w:sz w:val="24"/>
        </w:rPr>
        <w:t>/202</w:t>
      </w:r>
      <w:r w:rsidR="00816AA1">
        <w:rPr>
          <w:b/>
          <w:sz w:val="24"/>
        </w:rPr>
        <w:t>5</w:t>
      </w:r>
      <w:r w:rsidR="00816AA1" w:rsidRPr="00747D0D">
        <w:rPr>
          <w:b/>
          <w:sz w:val="24"/>
        </w:rPr>
        <w:t xml:space="preserve">, </w:t>
      </w:r>
      <w:r w:rsidR="00816AA1">
        <w:rPr>
          <w:b/>
          <w:sz w:val="24"/>
        </w:rPr>
        <w:t>2</w:t>
      </w:r>
      <w:r w:rsidR="00816AA1" w:rsidRPr="00747D0D">
        <w:rPr>
          <w:b/>
          <w:sz w:val="24"/>
        </w:rPr>
        <w:t xml:space="preserve">:00 to </w:t>
      </w:r>
      <w:r w:rsidR="00816AA1">
        <w:rPr>
          <w:b/>
          <w:sz w:val="24"/>
        </w:rPr>
        <w:t>3</w:t>
      </w:r>
      <w:r w:rsidR="00816AA1" w:rsidRPr="00747D0D">
        <w:rPr>
          <w:b/>
          <w:sz w:val="24"/>
        </w:rPr>
        <w:t>:</w:t>
      </w:r>
      <w:r w:rsidR="00816AA1">
        <w:rPr>
          <w:b/>
          <w:sz w:val="24"/>
        </w:rPr>
        <w:t>3</w:t>
      </w:r>
      <w:r w:rsidR="00816AA1" w:rsidRPr="00747D0D">
        <w:rPr>
          <w:b/>
          <w:sz w:val="24"/>
        </w:rPr>
        <w:t xml:space="preserve">0 </w:t>
      </w:r>
      <w:r w:rsidR="00816AA1">
        <w:rPr>
          <w:b/>
          <w:sz w:val="24"/>
        </w:rPr>
        <w:t>p</w:t>
      </w:r>
      <w:r w:rsidR="00816AA1" w:rsidRPr="00747D0D">
        <w:rPr>
          <w:b/>
          <w:sz w:val="24"/>
        </w:rPr>
        <w:t>m</w:t>
      </w:r>
      <w:r w:rsidRPr="00816AA1">
        <w:rPr>
          <w:b/>
          <w:sz w:val="24"/>
        </w:rPr>
        <w:tab/>
      </w:r>
    </w:p>
    <w:p w14:paraId="66AA4C7B" w14:textId="3122026F" w:rsidR="00666B22" w:rsidRPr="00747D0D" w:rsidRDefault="00666B22" w:rsidP="00666B22">
      <w:pPr>
        <w:numPr>
          <w:ilvl w:val="0"/>
          <w:numId w:val="10"/>
        </w:numPr>
        <w:ind w:right="360" w:hanging="360"/>
        <w:jc w:val="both"/>
        <w:rPr>
          <w:rFonts w:ascii="Wingdings" w:eastAsia="Wingdings" w:hAnsi="Wingdings"/>
          <w:sz w:val="24"/>
        </w:rPr>
      </w:pPr>
      <w:r w:rsidRPr="00747D0D">
        <w:rPr>
          <w:b/>
          <w:sz w:val="24"/>
        </w:rPr>
        <w:t>4</w:t>
      </w:r>
      <w:r>
        <w:rPr>
          <w:b/>
          <w:sz w:val="24"/>
        </w:rPr>
        <w:t>5</w:t>
      </w:r>
      <w:r w:rsidRPr="00747D0D">
        <w:rPr>
          <w:b/>
          <w:sz w:val="24"/>
        </w:rPr>
        <w:t xml:space="preserve">% Final Exam </w:t>
      </w:r>
      <w:r w:rsidR="00460B58">
        <w:rPr>
          <w:rFonts w:asciiTheme="majorBidi" w:hAnsiTheme="majorBidi" w:cstheme="majorBidi"/>
          <w:b/>
          <w:bCs/>
          <w:sz w:val="24"/>
        </w:rPr>
        <w:t>Monday</w:t>
      </w:r>
      <w:r>
        <w:rPr>
          <w:b/>
          <w:sz w:val="24"/>
        </w:rPr>
        <w:t xml:space="preserve"> </w:t>
      </w:r>
      <w:r w:rsidR="00C204EA">
        <w:rPr>
          <w:b/>
          <w:sz w:val="24"/>
        </w:rPr>
        <w:t>26</w:t>
      </w:r>
      <w:r w:rsidRPr="00747D0D">
        <w:rPr>
          <w:b/>
          <w:sz w:val="24"/>
        </w:rPr>
        <w:t>/</w:t>
      </w:r>
      <w:r w:rsidR="00C204EA">
        <w:rPr>
          <w:b/>
          <w:sz w:val="24"/>
        </w:rPr>
        <w:t>5</w:t>
      </w:r>
      <w:r w:rsidRPr="00747D0D">
        <w:rPr>
          <w:b/>
          <w:sz w:val="24"/>
        </w:rPr>
        <w:t>/202</w:t>
      </w:r>
      <w:r w:rsidR="00C204EA">
        <w:rPr>
          <w:b/>
          <w:sz w:val="24"/>
        </w:rPr>
        <w:t>5</w:t>
      </w:r>
      <w:r w:rsidRPr="00747D0D">
        <w:rPr>
          <w:b/>
          <w:sz w:val="24"/>
        </w:rPr>
        <w:t xml:space="preserve">, </w:t>
      </w:r>
      <w:r w:rsidR="00C204EA">
        <w:rPr>
          <w:b/>
          <w:sz w:val="24"/>
        </w:rPr>
        <w:t>8</w:t>
      </w:r>
      <w:r w:rsidRPr="00747D0D">
        <w:rPr>
          <w:b/>
          <w:sz w:val="24"/>
        </w:rPr>
        <w:t xml:space="preserve">:00 to </w:t>
      </w:r>
      <w:r>
        <w:rPr>
          <w:b/>
          <w:sz w:val="24"/>
        </w:rPr>
        <w:t>1</w:t>
      </w:r>
      <w:r w:rsidR="00C204EA">
        <w:rPr>
          <w:b/>
          <w:sz w:val="24"/>
        </w:rPr>
        <w:t>0</w:t>
      </w:r>
      <w:r w:rsidRPr="00747D0D">
        <w:rPr>
          <w:b/>
          <w:sz w:val="24"/>
        </w:rPr>
        <w:t xml:space="preserve">:00 </w:t>
      </w:r>
      <w:r w:rsidR="00C204EA">
        <w:rPr>
          <w:b/>
          <w:sz w:val="24"/>
        </w:rPr>
        <w:t>a</w:t>
      </w:r>
      <w:r w:rsidRPr="00747D0D">
        <w:rPr>
          <w:b/>
          <w:sz w:val="24"/>
        </w:rPr>
        <w:t>m</w:t>
      </w:r>
      <w:r w:rsidRPr="00747D0D">
        <w:rPr>
          <w:b/>
          <w:sz w:val="24"/>
        </w:rPr>
        <w:tab/>
      </w:r>
    </w:p>
    <w:p w14:paraId="2E44F4DC" w14:textId="77777777" w:rsidR="00666B22" w:rsidRPr="00747D0D" w:rsidRDefault="00666B22" w:rsidP="00666B22">
      <w:pPr>
        <w:jc w:val="both"/>
        <w:rPr>
          <w:b/>
          <w:bCs/>
          <w:sz w:val="24"/>
        </w:rPr>
      </w:pPr>
    </w:p>
    <w:p w14:paraId="26725E29" w14:textId="77777777" w:rsidR="00666B22" w:rsidRPr="00334CC7" w:rsidRDefault="00666B22" w:rsidP="00666B22">
      <w:pPr>
        <w:ind w:right="360"/>
        <w:jc w:val="both"/>
        <w:rPr>
          <w:rFonts w:eastAsia="Arial Black"/>
          <w:b/>
          <w:sz w:val="24"/>
          <w:u w:val="single"/>
        </w:rPr>
      </w:pPr>
      <w:r w:rsidRPr="00334CC7">
        <w:rPr>
          <w:rFonts w:eastAsia="Arial Black"/>
          <w:b/>
          <w:sz w:val="24"/>
          <w:u w:val="single"/>
        </w:rPr>
        <w:t>Grades</w:t>
      </w:r>
    </w:p>
    <w:p w14:paraId="0C931441" w14:textId="77777777" w:rsidR="00666B22" w:rsidRPr="00334CC7" w:rsidRDefault="00666B22" w:rsidP="00666B22">
      <w:pPr>
        <w:ind w:right="360"/>
        <w:jc w:val="both"/>
        <w:rPr>
          <w:rFonts w:eastAsia="Arial Black"/>
          <w:b/>
          <w:sz w:val="24"/>
        </w:rPr>
      </w:pPr>
      <w:r w:rsidRPr="00334CC7">
        <w:rPr>
          <w:rFonts w:eastAsia="Arial Black"/>
          <w:b/>
          <w:sz w:val="24"/>
        </w:rPr>
        <w:t>A</w:t>
      </w:r>
      <w:r w:rsidRPr="00334CC7">
        <w:rPr>
          <w:rFonts w:eastAsia="Arial Black"/>
          <w:b/>
          <w:sz w:val="24"/>
        </w:rPr>
        <w:tab/>
        <w:t>95</w:t>
      </w:r>
    </w:p>
    <w:p w14:paraId="017CAE6D" w14:textId="77777777" w:rsidR="00666B22" w:rsidRPr="00334CC7" w:rsidRDefault="00666B22" w:rsidP="00666B22">
      <w:pPr>
        <w:ind w:right="360"/>
        <w:jc w:val="both"/>
        <w:rPr>
          <w:rFonts w:eastAsia="Arial Black"/>
          <w:b/>
          <w:sz w:val="24"/>
        </w:rPr>
      </w:pPr>
      <w:r w:rsidRPr="00334CC7">
        <w:rPr>
          <w:rFonts w:eastAsia="Arial Black"/>
          <w:b/>
          <w:sz w:val="24"/>
        </w:rPr>
        <w:t>A-</w:t>
      </w:r>
      <w:r w:rsidRPr="00334CC7">
        <w:rPr>
          <w:rFonts w:eastAsia="Arial Black"/>
          <w:b/>
          <w:sz w:val="24"/>
        </w:rPr>
        <w:tab/>
        <w:t>90</w:t>
      </w:r>
    </w:p>
    <w:p w14:paraId="273C308A" w14:textId="77777777" w:rsidR="00666B22" w:rsidRPr="00334CC7" w:rsidRDefault="00666B22" w:rsidP="00666B22">
      <w:pPr>
        <w:ind w:right="360"/>
        <w:jc w:val="both"/>
        <w:rPr>
          <w:rFonts w:eastAsia="Arial Black"/>
          <w:b/>
          <w:sz w:val="24"/>
        </w:rPr>
      </w:pPr>
      <w:r w:rsidRPr="00334CC7">
        <w:rPr>
          <w:rFonts w:eastAsia="Arial Black"/>
          <w:b/>
          <w:sz w:val="24"/>
        </w:rPr>
        <w:t>B+</w:t>
      </w:r>
      <w:r w:rsidRPr="00334CC7">
        <w:rPr>
          <w:rFonts w:eastAsia="Arial Black"/>
          <w:b/>
          <w:sz w:val="24"/>
        </w:rPr>
        <w:tab/>
        <w:t>87</w:t>
      </w:r>
    </w:p>
    <w:p w14:paraId="4B1EE6AA" w14:textId="77777777" w:rsidR="00666B22" w:rsidRPr="00334CC7" w:rsidRDefault="00666B22" w:rsidP="00666B22">
      <w:pPr>
        <w:ind w:right="360"/>
        <w:jc w:val="both"/>
        <w:rPr>
          <w:rFonts w:eastAsia="Arial Black"/>
          <w:b/>
          <w:sz w:val="24"/>
        </w:rPr>
      </w:pPr>
      <w:r w:rsidRPr="00334CC7">
        <w:rPr>
          <w:rFonts w:eastAsia="Arial Black"/>
          <w:b/>
          <w:sz w:val="24"/>
        </w:rPr>
        <w:t>B</w:t>
      </w:r>
      <w:r w:rsidRPr="00334CC7">
        <w:rPr>
          <w:rFonts w:eastAsia="Arial Black"/>
          <w:b/>
          <w:sz w:val="24"/>
        </w:rPr>
        <w:tab/>
        <w:t>83</w:t>
      </w:r>
    </w:p>
    <w:p w14:paraId="7B83E680" w14:textId="77777777" w:rsidR="00666B22" w:rsidRPr="00334CC7" w:rsidRDefault="00666B22" w:rsidP="00666B22">
      <w:pPr>
        <w:ind w:right="360"/>
        <w:jc w:val="both"/>
        <w:rPr>
          <w:rFonts w:eastAsia="Arial Black"/>
          <w:b/>
          <w:sz w:val="24"/>
        </w:rPr>
      </w:pPr>
      <w:r w:rsidRPr="00334CC7">
        <w:rPr>
          <w:rFonts w:eastAsia="Arial Black"/>
          <w:b/>
          <w:sz w:val="24"/>
        </w:rPr>
        <w:t>B-</w:t>
      </w:r>
      <w:r w:rsidRPr="00334CC7">
        <w:rPr>
          <w:rFonts w:eastAsia="Arial Black"/>
          <w:b/>
          <w:sz w:val="24"/>
        </w:rPr>
        <w:tab/>
        <w:t>80</w:t>
      </w:r>
    </w:p>
    <w:p w14:paraId="0E2EC3D3" w14:textId="77777777" w:rsidR="00666B22" w:rsidRPr="00334CC7" w:rsidRDefault="00666B22" w:rsidP="00666B22">
      <w:pPr>
        <w:ind w:right="360"/>
        <w:jc w:val="both"/>
        <w:rPr>
          <w:rFonts w:eastAsia="Arial Black"/>
          <w:b/>
          <w:sz w:val="24"/>
        </w:rPr>
      </w:pPr>
      <w:r w:rsidRPr="00334CC7">
        <w:rPr>
          <w:rFonts w:eastAsia="Arial Black"/>
          <w:b/>
          <w:sz w:val="24"/>
        </w:rPr>
        <w:t>C+</w:t>
      </w:r>
      <w:r w:rsidRPr="00334CC7">
        <w:rPr>
          <w:rFonts w:eastAsia="Arial Black"/>
          <w:b/>
          <w:sz w:val="24"/>
        </w:rPr>
        <w:tab/>
        <w:t>76</w:t>
      </w:r>
    </w:p>
    <w:p w14:paraId="331B2AC7" w14:textId="77777777" w:rsidR="00666B22" w:rsidRPr="00334CC7" w:rsidRDefault="00666B22" w:rsidP="00666B22">
      <w:pPr>
        <w:ind w:right="360"/>
        <w:jc w:val="both"/>
        <w:rPr>
          <w:rFonts w:eastAsia="Arial Black"/>
          <w:b/>
          <w:sz w:val="24"/>
        </w:rPr>
      </w:pPr>
      <w:r w:rsidRPr="00334CC7">
        <w:rPr>
          <w:rFonts w:eastAsia="Arial Black"/>
          <w:b/>
          <w:sz w:val="24"/>
        </w:rPr>
        <w:t>C</w:t>
      </w:r>
      <w:r w:rsidRPr="00334CC7">
        <w:rPr>
          <w:rFonts w:eastAsia="Arial Black"/>
          <w:b/>
          <w:sz w:val="24"/>
        </w:rPr>
        <w:tab/>
        <w:t>73</w:t>
      </w:r>
    </w:p>
    <w:p w14:paraId="3444E5D1" w14:textId="77777777" w:rsidR="00666B22" w:rsidRPr="00334CC7" w:rsidRDefault="00666B22" w:rsidP="00666B22">
      <w:pPr>
        <w:ind w:right="360"/>
        <w:jc w:val="both"/>
        <w:rPr>
          <w:rFonts w:eastAsia="Arial Black"/>
          <w:b/>
          <w:sz w:val="24"/>
        </w:rPr>
      </w:pPr>
      <w:r w:rsidRPr="00334CC7">
        <w:rPr>
          <w:rFonts w:eastAsia="Arial Black"/>
          <w:b/>
          <w:sz w:val="24"/>
        </w:rPr>
        <w:t>C-</w:t>
      </w:r>
      <w:r w:rsidRPr="00334CC7">
        <w:rPr>
          <w:rFonts w:eastAsia="Arial Black"/>
          <w:b/>
          <w:sz w:val="24"/>
        </w:rPr>
        <w:tab/>
        <w:t>70</w:t>
      </w:r>
    </w:p>
    <w:p w14:paraId="52314E61" w14:textId="77777777" w:rsidR="00666B22" w:rsidRPr="00334CC7" w:rsidRDefault="00666B22" w:rsidP="00666B22">
      <w:pPr>
        <w:ind w:right="360"/>
        <w:jc w:val="both"/>
        <w:rPr>
          <w:rFonts w:eastAsia="Arial Black"/>
          <w:b/>
          <w:sz w:val="24"/>
        </w:rPr>
      </w:pPr>
      <w:r w:rsidRPr="00334CC7">
        <w:rPr>
          <w:rFonts w:eastAsia="Arial Black"/>
          <w:b/>
          <w:sz w:val="24"/>
        </w:rPr>
        <w:t>D+</w:t>
      </w:r>
      <w:r w:rsidRPr="00334CC7">
        <w:rPr>
          <w:rFonts w:eastAsia="Arial Black"/>
          <w:b/>
          <w:sz w:val="24"/>
        </w:rPr>
        <w:tab/>
        <w:t>65</w:t>
      </w:r>
    </w:p>
    <w:p w14:paraId="4898B5B5" w14:textId="77777777" w:rsidR="00666B22" w:rsidRPr="00CF1CD9" w:rsidRDefault="00666B22" w:rsidP="00666B22">
      <w:pPr>
        <w:ind w:right="360"/>
        <w:jc w:val="both"/>
        <w:rPr>
          <w:rFonts w:eastAsia="Arial Black"/>
          <w:b/>
        </w:rPr>
      </w:pPr>
      <w:r w:rsidRPr="00334CC7">
        <w:rPr>
          <w:rFonts w:eastAsia="Arial Black"/>
          <w:b/>
          <w:sz w:val="24"/>
        </w:rPr>
        <w:t>D</w:t>
      </w:r>
      <w:r w:rsidRPr="00334CC7">
        <w:rPr>
          <w:rFonts w:eastAsia="Arial Black"/>
          <w:b/>
          <w:sz w:val="24"/>
        </w:rPr>
        <w:tab/>
        <w:t>60</w:t>
      </w:r>
    </w:p>
    <w:p w14:paraId="58B336F2" w14:textId="77777777" w:rsidR="00666B22" w:rsidRDefault="00666B22">
      <w:pPr>
        <w:rPr>
          <w:b/>
          <w:bCs/>
          <w:iCs/>
          <w:sz w:val="28"/>
          <w:szCs w:val="28"/>
        </w:rPr>
      </w:pPr>
      <w:r>
        <w:rPr>
          <w:b/>
          <w:bCs/>
          <w:iCs/>
          <w:sz w:val="28"/>
          <w:szCs w:val="28"/>
        </w:rPr>
        <w:br w:type="page"/>
      </w:r>
    </w:p>
    <w:p w14:paraId="6A5D742D" w14:textId="05C459BC" w:rsidR="00836CBF" w:rsidRDefault="00836CBF" w:rsidP="00666B22">
      <w:pPr>
        <w:jc w:val="center"/>
        <w:rPr>
          <w:b/>
          <w:bCs/>
          <w:iCs/>
          <w:sz w:val="28"/>
          <w:szCs w:val="28"/>
        </w:rPr>
      </w:pPr>
      <w:r w:rsidRPr="00836CBF">
        <w:rPr>
          <w:b/>
          <w:bCs/>
          <w:iCs/>
          <w:sz w:val="28"/>
          <w:szCs w:val="28"/>
        </w:rPr>
        <w:lastRenderedPageBreak/>
        <w:t>Course Outline</w:t>
      </w:r>
    </w:p>
    <w:p w14:paraId="17079317" w14:textId="77777777" w:rsidR="00756CAE" w:rsidRPr="00756CAE" w:rsidRDefault="00756CAE" w:rsidP="00756CAE">
      <w:pPr>
        <w:jc w:val="both"/>
        <w:rPr>
          <w:b/>
          <w:bCs/>
          <w:iCs/>
          <w:sz w:val="28"/>
          <w:szCs w:val="28"/>
        </w:rPr>
      </w:pPr>
    </w:p>
    <w:p w14:paraId="7EAB5CE4" w14:textId="77777777" w:rsidR="00756CAE" w:rsidRDefault="00756CAE" w:rsidP="0004275E">
      <w:pPr>
        <w:jc w:val="center"/>
        <w:rPr>
          <w:iCs/>
          <w:sz w:val="24"/>
          <w:szCs w:val="24"/>
        </w:rPr>
      </w:pPr>
    </w:p>
    <w:tbl>
      <w:tblPr>
        <w:tblW w:w="6565" w:type="dxa"/>
        <w:tblInd w:w="2260" w:type="dxa"/>
        <w:tblLayout w:type="fixed"/>
        <w:tblLook w:val="0000" w:firstRow="0" w:lastRow="0" w:firstColumn="0" w:lastColumn="0" w:noHBand="0" w:noVBand="0"/>
      </w:tblPr>
      <w:tblGrid>
        <w:gridCol w:w="1438"/>
        <w:gridCol w:w="5127"/>
      </w:tblGrid>
      <w:tr w:rsidR="00D9251E" w14:paraId="363A4435" w14:textId="77777777" w:rsidTr="00372010">
        <w:trPr>
          <w:trHeight w:val="484"/>
        </w:trPr>
        <w:tc>
          <w:tcPr>
            <w:tcW w:w="1438" w:type="dxa"/>
            <w:tcBorders>
              <w:top w:val="single" w:sz="6" w:space="0" w:color="auto"/>
              <w:left w:val="single" w:sz="6" w:space="0" w:color="auto"/>
              <w:bottom w:val="single" w:sz="6" w:space="0" w:color="auto"/>
              <w:right w:val="single" w:sz="6" w:space="0" w:color="auto"/>
            </w:tcBorders>
            <w:shd w:val="pct5" w:color="auto" w:fill="auto"/>
          </w:tcPr>
          <w:p w14:paraId="59449236" w14:textId="77777777" w:rsidR="00D9251E" w:rsidRDefault="00D9251E" w:rsidP="00C540C8">
            <w:pPr>
              <w:pStyle w:val="Heading9"/>
              <w:rPr>
                <w:sz w:val="24"/>
                <w:szCs w:val="24"/>
              </w:rPr>
            </w:pPr>
            <w:r>
              <w:rPr>
                <w:sz w:val="24"/>
                <w:szCs w:val="24"/>
              </w:rPr>
              <w:t>Topic No.</w:t>
            </w:r>
          </w:p>
        </w:tc>
        <w:tc>
          <w:tcPr>
            <w:tcW w:w="5127" w:type="dxa"/>
            <w:tcBorders>
              <w:top w:val="single" w:sz="6" w:space="0" w:color="auto"/>
              <w:left w:val="single" w:sz="6" w:space="0" w:color="auto"/>
              <w:bottom w:val="single" w:sz="6" w:space="0" w:color="auto"/>
              <w:right w:val="single" w:sz="6" w:space="0" w:color="auto"/>
            </w:tcBorders>
            <w:shd w:val="pct5" w:color="auto" w:fill="auto"/>
          </w:tcPr>
          <w:p w14:paraId="36AA189B" w14:textId="0AD4B51B" w:rsidR="00D9251E" w:rsidRPr="00BB39DD" w:rsidRDefault="00BB39DD" w:rsidP="00C540C8">
            <w:pPr>
              <w:jc w:val="center"/>
              <w:rPr>
                <w:b/>
                <w:bCs/>
              </w:rPr>
            </w:pPr>
            <w:r w:rsidRPr="00BB39DD">
              <w:rPr>
                <w:b/>
                <w:bCs/>
              </w:rPr>
              <w:t>Readings from</w:t>
            </w:r>
            <w:r w:rsidR="00D9251E" w:rsidRPr="00BB39DD">
              <w:rPr>
                <w:b/>
                <w:bCs/>
              </w:rPr>
              <w:t xml:space="preserve"> </w:t>
            </w:r>
            <w:r w:rsidRPr="00BB39DD">
              <w:rPr>
                <w:b/>
                <w:bCs/>
              </w:rPr>
              <w:t>textbook</w:t>
            </w:r>
          </w:p>
        </w:tc>
      </w:tr>
      <w:tr w:rsidR="00D9251E" w14:paraId="2A225C9F" w14:textId="77777777" w:rsidTr="00372010">
        <w:trPr>
          <w:trHeight w:val="968"/>
        </w:trPr>
        <w:tc>
          <w:tcPr>
            <w:tcW w:w="1438" w:type="dxa"/>
            <w:tcBorders>
              <w:top w:val="single" w:sz="6" w:space="0" w:color="auto"/>
              <w:left w:val="single" w:sz="6" w:space="0" w:color="auto"/>
              <w:bottom w:val="single" w:sz="6" w:space="0" w:color="auto"/>
              <w:right w:val="single" w:sz="6" w:space="0" w:color="auto"/>
            </w:tcBorders>
          </w:tcPr>
          <w:p w14:paraId="74576BC2" w14:textId="77777777" w:rsidR="00D9251E" w:rsidRDefault="00D9251E" w:rsidP="00C540C8">
            <w:pPr>
              <w:jc w:val="center"/>
            </w:pPr>
            <w:r>
              <w:t>1</w:t>
            </w:r>
          </w:p>
        </w:tc>
        <w:tc>
          <w:tcPr>
            <w:tcW w:w="5127" w:type="dxa"/>
            <w:tcBorders>
              <w:top w:val="single" w:sz="6" w:space="0" w:color="auto"/>
              <w:left w:val="single" w:sz="6" w:space="0" w:color="auto"/>
              <w:bottom w:val="single" w:sz="6" w:space="0" w:color="auto"/>
              <w:right w:val="single" w:sz="6" w:space="0" w:color="auto"/>
            </w:tcBorders>
          </w:tcPr>
          <w:p w14:paraId="58CDEEC1" w14:textId="77777777" w:rsidR="00D9251E" w:rsidRDefault="00D9251E" w:rsidP="00C540C8">
            <w:pPr>
              <w:jc w:val="lowKashida"/>
            </w:pPr>
            <w:r>
              <w:t>Accounting for Investment</w:t>
            </w:r>
          </w:p>
          <w:p w14:paraId="6F4D56ED" w14:textId="5F85E5E9" w:rsidR="00D9251E" w:rsidRDefault="00D9251E" w:rsidP="00C540C8">
            <w:pPr>
              <w:jc w:val="lowKashida"/>
            </w:pPr>
            <w:r>
              <w:t xml:space="preserve">Ch 17 </w:t>
            </w:r>
          </w:p>
          <w:p w14:paraId="20680F40" w14:textId="77777777" w:rsidR="00D9251E" w:rsidRDefault="00D9251E" w:rsidP="00372010">
            <w:pPr>
              <w:jc w:val="lowKashida"/>
            </w:pPr>
            <w:r>
              <w:t>IAS 39, 28, IFRS 9</w:t>
            </w:r>
          </w:p>
          <w:p w14:paraId="50CCAC3D" w14:textId="7A71489F" w:rsidR="007600C5" w:rsidRDefault="007600C5" w:rsidP="00372010">
            <w:pPr>
              <w:jc w:val="lowKashida"/>
            </w:pPr>
            <w:r>
              <w:t>LO:</w:t>
            </w:r>
            <w:r w:rsidR="00E3730C">
              <w:t xml:space="preserve"> </w:t>
            </w:r>
            <w:r w:rsidR="00455C52">
              <w:t>1,2,3,4</w:t>
            </w:r>
          </w:p>
        </w:tc>
      </w:tr>
      <w:tr w:rsidR="00D9251E" w14:paraId="73692BEE" w14:textId="77777777" w:rsidTr="00372010">
        <w:trPr>
          <w:trHeight w:val="986"/>
        </w:trPr>
        <w:tc>
          <w:tcPr>
            <w:tcW w:w="1438" w:type="dxa"/>
            <w:tcBorders>
              <w:top w:val="single" w:sz="6" w:space="0" w:color="auto"/>
              <w:left w:val="single" w:sz="6" w:space="0" w:color="auto"/>
              <w:bottom w:val="single" w:sz="6" w:space="0" w:color="auto"/>
              <w:right w:val="single" w:sz="6" w:space="0" w:color="auto"/>
            </w:tcBorders>
          </w:tcPr>
          <w:p w14:paraId="0348096C" w14:textId="77777777" w:rsidR="00D9251E" w:rsidRDefault="00D9251E" w:rsidP="00C540C8">
            <w:pPr>
              <w:jc w:val="center"/>
            </w:pPr>
            <w:r>
              <w:t>2</w:t>
            </w:r>
          </w:p>
        </w:tc>
        <w:tc>
          <w:tcPr>
            <w:tcW w:w="5127" w:type="dxa"/>
            <w:tcBorders>
              <w:top w:val="single" w:sz="6" w:space="0" w:color="auto"/>
              <w:left w:val="single" w:sz="6" w:space="0" w:color="auto"/>
              <w:bottom w:val="single" w:sz="6" w:space="0" w:color="auto"/>
              <w:right w:val="single" w:sz="6" w:space="0" w:color="auto"/>
            </w:tcBorders>
          </w:tcPr>
          <w:p w14:paraId="7D9E168C" w14:textId="77777777" w:rsidR="00D9251E" w:rsidRDefault="00D9251E" w:rsidP="00C540C8">
            <w:pPr>
              <w:jc w:val="lowKashida"/>
            </w:pPr>
            <w:r>
              <w:t>Revenue Recognition</w:t>
            </w:r>
          </w:p>
          <w:p w14:paraId="34D40068" w14:textId="1067E2BC" w:rsidR="00D9251E" w:rsidRDefault="00D9251E" w:rsidP="00C540C8">
            <w:pPr>
              <w:jc w:val="lowKashida"/>
            </w:pPr>
            <w:r>
              <w:t xml:space="preserve">Ch 18 </w:t>
            </w:r>
          </w:p>
          <w:p w14:paraId="7E44DEFB" w14:textId="77777777" w:rsidR="00D9251E" w:rsidRDefault="00D9251E" w:rsidP="003C1868">
            <w:pPr>
              <w:jc w:val="lowKashida"/>
            </w:pPr>
            <w:r>
              <w:t xml:space="preserve">IAS 11 and 18 </w:t>
            </w:r>
          </w:p>
          <w:p w14:paraId="2C7AEC05" w14:textId="3AD592BF" w:rsidR="006930CB" w:rsidRDefault="006930CB" w:rsidP="003C1868">
            <w:pPr>
              <w:jc w:val="lowKashida"/>
            </w:pPr>
            <w:r>
              <w:t xml:space="preserve">LO: </w:t>
            </w:r>
            <w:r w:rsidR="00546B4B">
              <w:t>1,2,</w:t>
            </w:r>
            <w:r w:rsidR="009B573A">
              <w:t>3</w:t>
            </w:r>
            <w:r w:rsidR="00466ACC">
              <w:t>,</w:t>
            </w:r>
            <w:r w:rsidR="00392694">
              <w:t>4</w:t>
            </w:r>
            <w:r w:rsidR="00EC2762">
              <w:t>,5,6</w:t>
            </w:r>
            <w:r w:rsidR="00AA4653">
              <w:t>,</w:t>
            </w:r>
            <w:r w:rsidR="00AF56B5">
              <w:t>7,</w:t>
            </w:r>
            <w:r w:rsidR="00AA4653">
              <w:t>8</w:t>
            </w:r>
          </w:p>
        </w:tc>
      </w:tr>
      <w:tr w:rsidR="00D9251E" w14:paraId="3BEF4D45" w14:textId="77777777" w:rsidTr="00372010">
        <w:trPr>
          <w:trHeight w:val="986"/>
        </w:trPr>
        <w:tc>
          <w:tcPr>
            <w:tcW w:w="1438" w:type="dxa"/>
            <w:tcBorders>
              <w:top w:val="single" w:sz="6" w:space="0" w:color="auto"/>
              <w:left w:val="single" w:sz="6" w:space="0" w:color="auto"/>
              <w:bottom w:val="single" w:sz="6" w:space="0" w:color="auto"/>
              <w:right w:val="single" w:sz="6" w:space="0" w:color="auto"/>
            </w:tcBorders>
          </w:tcPr>
          <w:p w14:paraId="24C73D3A" w14:textId="77777777" w:rsidR="00D9251E" w:rsidRDefault="00D9251E" w:rsidP="00C540C8">
            <w:pPr>
              <w:jc w:val="center"/>
            </w:pPr>
          </w:p>
          <w:p w14:paraId="0A84A5FA" w14:textId="77777777" w:rsidR="00D9251E" w:rsidRDefault="00D9251E" w:rsidP="00C540C8">
            <w:pPr>
              <w:jc w:val="center"/>
            </w:pPr>
            <w:r>
              <w:t>3</w:t>
            </w:r>
          </w:p>
        </w:tc>
        <w:tc>
          <w:tcPr>
            <w:tcW w:w="5127" w:type="dxa"/>
            <w:tcBorders>
              <w:top w:val="single" w:sz="6" w:space="0" w:color="auto"/>
              <w:left w:val="single" w:sz="6" w:space="0" w:color="auto"/>
              <w:bottom w:val="single" w:sz="6" w:space="0" w:color="auto"/>
              <w:right w:val="single" w:sz="6" w:space="0" w:color="auto"/>
            </w:tcBorders>
          </w:tcPr>
          <w:p w14:paraId="1DE01B60" w14:textId="77777777" w:rsidR="00D9251E" w:rsidRDefault="00D9251E" w:rsidP="00C540C8">
            <w:pPr>
              <w:jc w:val="lowKashida"/>
            </w:pPr>
            <w:r>
              <w:t xml:space="preserve">Accounting for Income Taxes   </w:t>
            </w:r>
          </w:p>
          <w:p w14:paraId="3986E427" w14:textId="3D9E6BCC" w:rsidR="00D9251E" w:rsidRDefault="00D9251E" w:rsidP="00C540C8">
            <w:pPr>
              <w:jc w:val="lowKashida"/>
            </w:pPr>
            <w:r>
              <w:t xml:space="preserve">Ch. 19 </w:t>
            </w:r>
          </w:p>
          <w:p w14:paraId="6ADE7909" w14:textId="77777777" w:rsidR="00AF56B5" w:rsidRDefault="00D9251E" w:rsidP="00C540C8">
            <w:pPr>
              <w:jc w:val="lowKashida"/>
            </w:pPr>
            <w:r>
              <w:t>IAS 12</w:t>
            </w:r>
          </w:p>
          <w:p w14:paraId="06EB8171" w14:textId="56970BEC" w:rsidR="00D9251E" w:rsidRDefault="00D26947" w:rsidP="00C540C8">
            <w:pPr>
              <w:jc w:val="lowKashida"/>
            </w:pPr>
            <w:r>
              <w:t>LO: 1</w:t>
            </w:r>
            <w:r w:rsidR="00D9251E">
              <w:t xml:space="preserve"> </w:t>
            </w:r>
          </w:p>
        </w:tc>
      </w:tr>
      <w:tr w:rsidR="005F2AD8" w14:paraId="074B295E" w14:textId="77777777" w:rsidTr="00372010">
        <w:trPr>
          <w:trHeight w:val="986"/>
        </w:trPr>
        <w:tc>
          <w:tcPr>
            <w:tcW w:w="1438" w:type="dxa"/>
            <w:tcBorders>
              <w:top w:val="single" w:sz="6" w:space="0" w:color="auto"/>
              <w:left w:val="single" w:sz="6" w:space="0" w:color="auto"/>
              <w:bottom w:val="single" w:sz="6" w:space="0" w:color="auto"/>
              <w:right w:val="single" w:sz="6" w:space="0" w:color="auto"/>
            </w:tcBorders>
          </w:tcPr>
          <w:p w14:paraId="65BA7431" w14:textId="39590DC7" w:rsidR="005F2AD8" w:rsidRDefault="005E5FAF" w:rsidP="00C540C8">
            <w:pPr>
              <w:jc w:val="center"/>
            </w:pPr>
            <w:r>
              <w:t>4</w:t>
            </w:r>
          </w:p>
        </w:tc>
        <w:tc>
          <w:tcPr>
            <w:tcW w:w="5127" w:type="dxa"/>
            <w:tcBorders>
              <w:top w:val="single" w:sz="6" w:space="0" w:color="auto"/>
              <w:left w:val="single" w:sz="6" w:space="0" w:color="auto"/>
              <w:bottom w:val="single" w:sz="6" w:space="0" w:color="auto"/>
              <w:right w:val="single" w:sz="6" w:space="0" w:color="auto"/>
            </w:tcBorders>
          </w:tcPr>
          <w:p w14:paraId="295DC6BE" w14:textId="77777777" w:rsidR="005E5FAF" w:rsidRDefault="005E5FAF" w:rsidP="005E5FAF">
            <w:pPr>
              <w:jc w:val="lowKashida"/>
            </w:pPr>
            <w:r>
              <w:t>Accounting for Pensions and Postretirement Benefits.</w:t>
            </w:r>
          </w:p>
          <w:p w14:paraId="0D9E3BEC" w14:textId="77777777" w:rsidR="005E5FAF" w:rsidRDefault="005E5FAF" w:rsidP="005E5FAF">
            <w:pPr>
              <w:jc w:val="lowKashida"/>
            </w:pPr>
            <w:r>
              <w:t xml:space="preserve">Ch. 20 </w:t>
            </w:r>
          </w:p>
          <w:p w14:paraId="0101B8C4" w14:textId="77777777" w:rsidR="005F2AD8" w:rsidRDefault="005E5FAF" w:rsidP="005E5FAF">
            <w:pPr>
              <w:jc w:val="lowKashida"/>
            </w:pPr>
            <w:r>
              <w:t>IAS 19</w:t>
            </w:r>
          </w:p>
          <w:p w14:paraId="3D086D05" w14:textId="033C04B3" w:rsidR="00ED521C" w:rsidRDefault="00ED521C" w:rsidP="005E5FAF">
            <w:pPr>
              <w:jc w:val="lowKashida"/>
            </w:pPr>
            <w:r>
              <w:t xml:space="preserve">LO: </w:t>
            </w:r>
            <w:r w:rsidR="00B16875">
              <w:t>1,2</w:t>
            </w:r>
          </w:p>
        </w:tc>
      </w:tr>
      <w:tr w:rsidR="00D9251E" w14:paraId="1AAF974A" w14:textId="77777777" w:rsidTr="00372010">
        <w:trPr>
          <w:trHeight w:val="968"/>
        </w:trPr>
        <w:tc>
          <w:tcPr>
            <w:tcW w:w="1438" w:type="dxa"/>
            <w:tcBorders>
              <w:top w:val="single" w:sz="6" w:space="0" w:color="auto"/>
              <w:left w:val="single" w:sz="6" w:space="0" w:color="auto"/>
              <w:bottom w:val="single" w:sz="6" w:space="0" w:color="auto"/>
              <w:right w:val="single" w:sz="6" w:space="0" w:color="auto"/>
            </w:tcBorders>
          </w:tcPr>
          <w:p w14:paraId="667432D2" w14:textId="47651D9C" w:rsidR="00D9251E" w:rsidRDefault="005E5FAF" w:rsidP="00C540C8">
            <w:pPr>
              <w:jc w:val="center"/>
            </w:pPr>
            <w:r>
              <w:t>5</w:t>
            </w:r>
          </w:p>
        </w:tc>
        <w:tc>
          <w:tcPr>
            <w:tcW w:w="5127" w:type="dxa"/>
            <w:tcBorders>
              <w:top w:val="single" w:sz="6" w:space="0" w:color="auto"/>
              <w:left w:val="single" w:sz="6" w:space="0" w:color="auto"/>
              <w:bottom w:val="single" w:sz="6" w:space="0" w:color="auto"/>
              <w:right w:val="single" w:sz="6" w:space="0" w:color="auto"/>
            </w:tcBorders>
          </w:tcPr>
          <w:p w14:paraId="12CE8B91" w14:textId="77777777" w:rsidR="00D9251E" w:rsidRDefault="00D9251E" w:rsidP="00C540C8">
            <w:pPr>
              <w:jc w:val="lowKashida"/>
            </w:pPr>
            <w:r>
              <w:t>Accounting for Leases</w:t>
            </w:r>
          </w:p>
          <w:p w14:paraId="18CCF506" w14:textId="7E2D10A6" w:rsidR="00D9251E" w:rsidRDefault="00D9251E" w:rsidP="00C540C8">
            <w:pPr>
              <w:jc w:val="lowKashida"/>
            </w:pPr>
            <w:r>
              <w:t xml:space="preserve">Ch. 21 </w:t>
            </w:r>
          </w:p>
          <w:p w14:paraId="5A67817A" w14:textId="77777777" w:rsidR="00D9251E" w:rsidRDefault="00D9251E" w:rsidP="003C1868">
            <w:pPr>
              <w:jc w:val="lowKashida"/>
            </w:pPr>
            <w:r>
              <w:t xml:space="preserve">IAS 17 </w:t>
            </w:r>
          </w:p>
          <w:p w14:paraId="07CAFA05" w14:textId="26086D48" w:rsidR="00D26947" w:rsidRDefault="004D35B8" w:rsidP="003C1868">
            <w:pPr>
              <w:jc w:val="lowKashida"/>
            </w:pPr>
            <w:r>
              <w:t>LO: 1,2,3</w:t>
            </w:r>
          </w:p>
        </w:tc>
      </w:tr>
      <w:tr w:rsidR="00D9251E" w14:paraId="6457E6D0" w14:textId="77777777" w:rsidTr="00372010">
        <w:trPr>
          <w:trHeight w:val="986"/>
        </w:trPr>
        <w:tc>
          <w:tcPr>
            <w:tcW w:w="1438" w:type="dxa"/>
            <w:tcBorders>
              <w:top w:val="single" w:sz="6" w:space="0" w:color="auto"/>
              <w:left w:val="single" w:sz="6" w:space="0" w:color="auto"/>
              <w:bottom w:val="single" w:sz="6" w:space="0" w:color="auto"/>
              <w:right w:val="single" w:sz="6" w:space="0" w:color="auto"/>
            </w:tcBorders>
          </w:tcPr>
          <w:p w14:paraId="5D4BB158" w14:textId="307B8136" w:rsidR="00D9251E" w:rsidRDefault="005E5FAF" w:rsidP="00C540C8">
            <w:pPr>
              <w:jc w:val="center"/>
            </w:pPr>
            <w:r>
              <w:t>6</w:t>
            </w:r>
          </w:p>
        </w:tc>
        <w:tc>
          <w:tcPr>
            <w:tcW w:w="5127" w:type="dxa"/>
            <w:tcBorders>
              <w:top w:val="single" w:sz="6" w:space="0" w:color="auto"/>
              <w:left w:val="single" w:sz="6" w:space="0" w:color="auto"/>
              <w:bottom w:val="single" w:sz="6" w:space="0" w:color="auto"/>
              <w:right w:val="single" w:sz="6" w:space="0" w:color="auto"/>
            </w:tcBorders>
          </w:tcPr>
          <w:p w14:paraId="3BDF7767" w14:textId="7DB98A9F" w:rsidR="00D9251E" w:rsidRDefault="00D9251E" w:rsidP="00C540C8">
            <w:pPr>
              <w:jc w:val="lowKashida"/>
            </w:pPr>
            <w:r>
              <w:t xml:space="preserve">Accounting </w:t>
            </w:r>
            <w:r w:rsidR="009556D2">
              <w:t>C</w:t>
            </w:r>
            <w:r>
              <w:t>hanges and Error Analysis</w:t>
            </w:r>
          </w:p>
          <w:p w14:paraId="06F47C9E" w14:textId="408C9F72" w:rsidR="00D9251E" w:rsidRDefault="00D9251E" w:rsidP="00C540C8">
            <w:pPr>
              <w:jc w:val="lowKashida"/>
            </w:pPr>
            <w:r>
              <w:t xml:space="preserve">Ch. 22 </w:t>
            </w:r>
          </w:p>
          <w:p w14:paraId="57AB3283" w14:textId="77777777" w:rsidR="00D9251E" w:rsidRDefault="00D9251E" w:rsidP="00C540C8">
            <w:pPr>
              <w:jc w:val="lowKashida"/>
            </w:pPr>
            <w:r>
              <w:t>IAS 8</w:t>
            </w:r>
          </w:p>
          <w:p w14:paraId="6C5D76D6" w14:textId="28053860" w:rsidR="004D35B8" w:rsidRDefault="00E31230" w:rsidP="00C540C8">
            <w:pPr>
              <w:jc w:val="lowKashida"/>
            </w:pPr>
            <w:r>
              <w:t>LO: 1,2,3</w:t>
            </w:r>
            <w:r w:rsidR="00E05E53">
              <w:t>,4</w:t>
            </w:r>
          </w:p>
        </w:tc>
      </w:tr>
      <w:tr w:rsidR="00D9251E" w14:paraId="17FA7B67" w14:textId="77777777" w:rsidTr="00372010">
        <w:trPr>
          <w:trHeight w:val="986"/>
        </w:trPr>
        <w:tc>
          <w:tcPr>
            <w:tcW w:w="1438" w:type="dxa"/>
            <w:tcBorders>
              <w:top w:val="single" w:sz="6" w:space="0" w:color="auto"/>
              <w:left w:val="single" w:sz="6" w:space="0" w:color="auto"/>
              <w:bottom w:val="single" w:sz="6" w:space="0" w:color="auto"/>
              <w:right w:val="single" w:sz="6" w:space="0" w:color="auto"/>
            </w:tcBorders>
          </w:tcPr>
          <w:p w14:paraId="1B3E9F8B" w14:textId="08A7535B" w:rsidR="00D9251E" w:rsidRDefault="005E5FAF" w:rsidP="00C540C8">
            <w:pPr>
              <w:jc w:val="center"/>
            </w:pPr>
            <w:r>
              <w:t>7</w:t>
            </w:r>
          </w:p>
          <w:p w14:paraId="4C7B5323" w14:textId="77777777" w:rsidR="00D9251E" w:rsidRPr="001712CE" w:rsidRDefault="00D9251E" w:rsidP="00C540C8">
            <w:pPr>
              <w:jc w:val="center"/>
            </w:pPr>
          </w:p>
        </w:tc>
        <w:tc>
          <w:tcPr>
            <w:tcW w:w="5127" w:type="dxa"/>
            <w:tcBorders>
              <w:top w:val="single" w:sz="6" w:space="0" w:color="auto"/>
              <w:left w:val="single" w:sz="6" w:space="0" w:color="auto"/>
              <w:bottom w:val="single" w:sz="6" w:space="0" w:color="auto"/>
              <w:right w:val="single" w:sz="6" w:space="0" w:color="auto"/>
            </w:tcBorders>
          </w:tcPr>
          <w:p w14:paraId="32315609" w14:textId="77777777" w:rsidR="00D9251E" w:rsidRDefault="00D9251E" w:rsidP="00C540C8">
            <w:pPr>
              <w:jc w:val="lowKashida"/>
            </w:pPr>
            <w:r>
              <w:t>Statement of Cash Flows</w:t>
            </w:r>
          </w:p>
          <w:p w14:paraId="5430070B" w14:textId="77777777" w:rsidR="00D9251E" w:rsidRDefault="00D9251E" w:rsidP="00C540C8">
            <w:pPr>
              <w:jc w:val="lowKashida"/>
            </w:pPr>
            <w:r>
              <w:t>Chapter 23</w:t>
            </w:r>
          </w:p>
          <w:p w14:paraId="182FC8BD" w14:textId="77777777" w:rsidR="00D9251E" w:rsidRDefault="00D9251E" w:rsidP="00D9251E">
            <w:pPr>
              <w:jc w:val="lowKashida"/>
            </w:pPr>
            <w:r>
              <w:t>IAS 7</w:t>
            </w:r>
          </w:p>
          <w:p w14:paraId="05E16092" w14:textId="4763ED0A" w:rsidR="007C5B24" w:rsidRDefault="007C5B24" w:rsidP="00D9251E">
            <w:pPr>
              <w:jc w:val="lowKashida"/>
            </w:pPr>
            <w:r>
              <w:t xml:space="preserve">LO: </w:t>
            </w:r>
            <w:r w:rsidR="003C4FD8">
              <w:t>1,2,3,4</w:t>
            </w:r>
          </w:p>
        </w:tc>
      </w:tr>
    </w:tbl>
    <w:p w14:paraId="1768BB50" w14:textId="77777777" w:rsidR="0004275E" w:rsidRDefault="0004275E" w:rsidP="0004275E">
      <w:pPr>
        <w:jc w:val="center"/>
        <w:rPr>
          <w:iCs/>
          <w:sz w:val="24"/>
          <w:szCs w:val="24"/>
        </w:rPr>
      </w:pPr>
    </w:p>
    <w:p w14:paraId="580FC572" w14:textId="77777777" w:rsidR="0004275E" w:rsidRDefault="0004275E" w:rsidP="0004275E">
      <w:pPr>
        <w:jc w:val="center"/>
        <w:rPr>
          <w:iCs/>
          <w:sz w:val="24"/>
          <w:szCs w:val="24"/>
        </w:rPr>
      </w:pPr>
    </w:p>
    <w:p w14:paraId="2DBB4753" w14:textId="77777777" w:rsidR="0004275E" w:rsidRDefault="0004275E" w:rsidP="0004275E">
      <w:pPr>
        <w:jc w:val="center"/>
        <w:rPr>
          <w:iCs/>
          <w:sz w:val="24"/>
          <w:szCs w:val="24"/>
        </w:rPr>
      </w:pPr>
    </w:p>
    <w:p w14:paraId="18A2A1F7" w14:textId="70169767" w:rsidR="0004275E" w:rsidRDefault="0004275E" w:rsidP="0004275E">
      <w:pPr>
        <w:jc w:val="center"/>
        <w:rPr>
          <w:iCs/>
          <w:sz w:val="24"/>
          <w:szCs w:val="24"/>
        </w:rPr>
        <w:sectPr w:rsidR="0004275E" w:rsidSect="00ED67CA">
          <w:footerReference w:type="default" r:id="rId13"/>
          <w:pgSz w:w="12240" w:h="15840"/>
          <w:pgMar w:top="720" w:right="720" w:bottom="720" w:left="720" w:header="720" w:footer="720" w:gutter="0"/>
          <w:cols w:space="720"/>
          <w:docGrid w:linePitch="360"/>
        </w:sectPr>
      </w:pPr>
    </w:p>
    <w:p w14:paraId="6ADFAB6A" w14:textId="188A0901" w:rsidR="00836CBF" w:rsidRDefault="00FF6DFF" w:rsidP="00D67BFE">
      <w:pPr>
        <w:jc w:val="both"/>
        <w:rPr>
          <w:b/>
          <w:bCs/>
          <w:iCs/>
          <w:sz w:val="28"/>
          <w:szCs w:val="28"/>
        </w:rPr>
      </w:pPr>
      <w:r w:rsidRPr="00FF6DFF">
        <w:rPr>
          <w:b/>
          <w:bCs/>
          <w:iCs/>
          <w:sz w:val="28"/>
          <w:szCs w:val="28"/>
        </w:rPr>
        <w:lastRenderedPageBreak/>
        <w:t>CBA Competency Goals</w:t>
      </w:r>
    </w:p>
    <w:p w14:paraId="6A53BE69" w14:textId="29BCB83C" w:rsidR="00FF6DFF" w:rsidRDefault="00FF6DFF" w:rsidP="00D67BFE">
      <w:pPr>
        <w:jc w:val="both"/>
        <w:rPr>
          <w:b/>
          <w:bCs/>
          <w:iCs/>
          <w:sz w:val="28"/>
          <w:szCs w:val="28"/>
        </w:rPr>
      </w:pPr>
    </w:p>
    <w:p w14:paraId="662D764D" w14:textId="77777777" w:rsidR="00882A71" w:rsidRPr="00FF6DFF" w:rsidRDefault="00882A71" w:rsidP="00882A71">
      <w:pPr>
        <w:pStyle w:val="ListParagraph"/>
        <w:numPr>
          <w:ilvl w:val="0"/>
          <w:numId w:val="6"/>
        </w:numPr>
        <w:jc w:val="both"/>
        <w:rPr>
          <w:iCs/>
          <w:sz w:val="24"/>
          <w:szCs w:val="24"/>
        </w:rPr>
      </w:pPr>
      <w:r w:rsidRPr="00055753">
        <w:rPr>
          <w:b/>
          <w:bCs/>
          <w:iCs/>
          <w:sz w:val="24"/>
          <w:szCs w:val="24"/>
        </w:rPr>
        <w:t>Analytical Competency</w:t>
      </w:r>
      <w:r>
        <w:rPr>
          <w:iCs/>
          <w:sz w:val="24"/>
          <w:szCs w:val="24"/>
        </w:rPr>
        <w:t xml:space="preserve">: </w:t>
      </w:r>
      <w:r>
        <w:t xml:space="preserve">A CBA graduate will be able to use analytical skills to solve business problems and make a well-supported business decision. </w:t>
      </w:r>
    </w:p>
    <w:p w14:paraId="79204807" w14:textId="77777777" w:rsidR="00882A71" w:rsidRPr="00055753" w:rsidRDefault="00882A71" w:rsidP="00882A71">
      <w:pPr>
        <w:pStyle w:val="ListParagraph"/>
        <w:ind w:left="720" w:firstLine="0"/>
        <w:jc w:val="both"/>
        <w:rPr>
          <w:i/>
          <w:sz w:val="24"/>
          <w:szCs w:val="24"/>
        </w:rPr>
      </w:pPr>
      <w:r w:rsidRPr="00055753">
        <w:rPr>
          <w:b/>
          <w:bCs/>
          <w:i/>
          <w:sz w:val="24"/>
          <w:szCs w:val="24"/>
        </w:rPr>
        <w:t>Students Learning Objectives</w:t>
      </w:r>
      <w:r w:rsidRPr="00055753">
        <w:rPr>
          <w:i/>
          <w:sz w:val="24"/>
          <w:szCs w:val="24"/>
        </w:rPr>
        <w:t>:</w:t>
      </w:r>
    </w:p>
    <w:p w14:paraId="66782F80" w14:textId="77777777" w:rsidR="00882A71" w:rsidRPr="00882A71" w:rsidRDefault="00882A71" w:rsidP="00882A71">
      <w:pPr>
        <w:pStyle w:val="ListParagraph"/>
        <w:numPr>
          <w:ilvl w:val="0"/>
          <w:numId w:val="7"/>
        </w:numPr>
        <w:jc w:val="both"/>
        <w:rPr>
          <w:iCs/>
          <w:sz w:val="24"/>
          <w:szCs w:val="24"/>
        </w:rPr>
      </w:pPr>
      <w:r>
        <w:t>Use appropriate analytical techniques to solve a given business problem.</w:t>
      </w:r>
    </w:p>
    <w:p w14:paraId="2BC31E30" w14:textId="77777777" w:rsidR="00882A71" w:rsidRPr="00882A71" w:rsidRDefault="00882A71" w:rsidP="00882A71">
      <w:pPr>
        <w:pStyle w:val="ListParagraph"/>
        <w:numPr>
          <w:ilvl w:val="0"/>
          <w:numId w:val="7"/>
        </w:numPr>
        <w:jc w:val="both"/>
        <w:rPr>
          <w:iCs/>
          <w:sz w:val="24"/>
          <w:szCs w:val="24"/>
        </w:rPr>
      </w:pPr>
      <w:r>
        <w:t>Critically evaluate multiple solutions to a business problem.</w:t>
      </w:r>
    </w:p>
    <w:p w14:paraId="7769E55C" w14:textId="77777777" w:rsidR="00882A71" w:rsidRPr="00882A71" w:rsidRDefault="00882A71" w:rsidP="00882A71">
      <w:pPr>
        <w:pStyle w:val="ListParagraph"/>
        <w:numPr>
          <w:ilvl w:val="0"/>
          <w:numId w:val="7"/>
        </w:numPr>
        <w:jc w:val="both"/>
        <w:rPr>
          <w:iCs/>
          <w:sz w:val="24"/>
          <w:szCs w:val="24"/>
        </w:rPr>
      </w:pPr>
      <w:r>
        <w:t xml:space="preserve">Make well-supported business decisions. </w:t>
      </w:r>
    </w:p>
    <w:p w14:paraId="2C18968E" w14:textId="77777777" w:rsidR="00882A71" w:rsidRPr="00882A71" w:rsidRDefault="00882A71" w:rsidP="00882A71">
      <w:pPr>
        <w:jc w:val="both"/>
        <w:rPr>
          <w:iCs/>
          <w:sz w:val="24"/>
          <w:szCs w:val="24"/>
        </w:rPr>
      </w:pPr>
    </w:p>
    <w:p w14:paraId="17979A25" w14:textId="77777777" w:rsidR="00882A71" w:rsidRPr="00FF6DFF" w:rsidRDefault="00882A71" w:rsidP="00882A71">
      <w:pPr>
        <w:pStyle w:val="ListParagraph"/>
        <w:numPr>
          <w:ilvl w:val="0"/>
          <w:numId w:val="6"/>
        </w:numPr>
        <w:jc w:val="both"/>
        <w:rPr>
          <w:iCs/>
          <w:sz w:val="24"/>
          <w:szCs w:val="24"/>
        </w:rPr>
      </w:pPr>
      <w:r w:rsidRPr="00055753">
        <w:rPr>
          <w:b/>
          <w:bCs/>
          <w:iCs/>
          <w:sz w:val="24"/>
          <w:szCs w:val="24"/>
        </w:rPr>
        <w:t>Communication Competency</w:t>
      </w:r>
      <w:r w:rsidRPr="00055753">
        <w:rPr>
          <w:iCs/>
          <w:sz w:val="24"/>
          <w:szCs w:val="24"/>
        </w:rPr>
        <w:t>:</w:t>
      </w:r>
      <w:r>
        <w:rPr>
          <w:iCs/>
          <w:sz w:val="24"/>
          <w:szCs w:val="24"/>
        </w:rPr>
        <w:t xml:space="preserve"> </w:t>
      </w:r>
      <w:r>
        <w:t xml:space="preserve">A CBA graduate will be able to communicate effectively in a wide variety of business settings. </w:t>
      </w:r>
    </w:p>
    <w:p w14:paraId="2E013411" w14:textId="77777777" w:rsidR="00882A71" w:rsidRPr="00055753" w:rsidRDefault="00882A71" w:rsidP="00882A71">
      <w:pPr>
        <w:pStyle w:val="ListParagraph"/>
        <w:ind w:left="720" w:firstLine="0"/>
        <w:jc w:val="both"/>
        <w:rPr>
          <w:i/>
          <w:sz w:val="24"/>
          <w:szCs w:val="24"/>
        </w:rPr>
      </w:pPr>
      <w:r w:rsidRPr="00055753">
        <w:rPr>
          <w:b/>
          <w:bCs/>
          <w:i/>
          <w:sz w:val="24"/>
          <w:szCs w:val="24"/>
        </w:rPr>
        <w:t>Students Learning Objectives</w:t>
      </w:r>
      <w:r w:rsidRPr="00055753">
        <w:rPr>
          <w:i/>
          <w:sz w:val="24"/>
          <w:szCs w:val="24"/>
        </w:rPr>
        <w:t>:</w:t>
      </w:r>
    </w:p>
    <w:p w14:paraId="7F37339C" w14:textId="77777777" w:rsidR="00882A71" w:rsidRPr="00882A71" w:rsidRDefault="00882A71" w:rsidP="00882A71">
      <w:pPr>
        <w:pStyle w:val="ListParagraph"/>
        <w:numPr>
          <w:ilvl w:val="0"/>
          <w:numId w:val="7"/>
        </w:numPr>
        <w:jc w:val="both"/>
        <w:rPr>
          <w:iCs/>
          <w:sz w:val="24"/>
          <w:szCs w:val="24"/>
        </w:rPr>
      </w:pPr>
      <w:r>
        <w:t>Deliver clear, concise, and audience-centered presentations.</w:t>
      </w:r>
    </w:p>
    <w:p w14:paraId="03C3D3CC" w14:textId="0AA0F0C9" w:rsidR="00882A71" w:rsidRPr="00882A71" w:rsidRDefault="00882A71" w:rsidP="00882A71">
      <w:pPr>
        <w:pStyle w:val="ListParagraph"/>
        <w:numPr>
          <w:ilvl w:val="0"/>
          <w:numId w:val="7"/>
        </w:numPr>
        <w:jc w:val="both"/>
        <w:rPr>
          <w:iCs/>
          <w:sz w:val="24"/>
          <w:szCs w:val="24"/>
        </w:rPr>
      </w:pPr>
      <w:r>
        <w:t>Write clear, concise, and audience-centered business</w:t>
      </w:r>
      <w:r>
        <w:rPr>
          <w:spacing w:val="-9"/>
        </w:rPr>
        <w:t xml:space="preserve"> </w:t>
      </w:r>
      <w:r>
        <w:t>documents.</w:t>
      </w:r>
    </w:p>
    <w:p w14:paraId="5B4200EC" w14:textId="77777777" w:rsidR="00882A71" w:rsidRPr="00882A71" w:rsidRDefault="00882A71" w:rsidP="00882A71">
      <w:pPr>
        <w:pStyle w:val="ListParagraph"/>
        <w:ind w:left="1440" w:firstLine="0"/>
        <w:jc w:val="both"/>
        <w:rPr>
          <w:iCs/>
          <w:sz w:val="24"/>
          <w:szCs w:val="24"/>
        </w:rPr>
      </w:pPr>
    </w:p>
    <w:p w14:paraId="022C6ACF" w14:textId="26B6E07F" w:rsidR="00FF28E7" w:rsidRPr="00FF6DFF" w:rsidRDefault="00FF28E7" w:rsidP="00FF28E7">
      <w:pPr>
        <w:pStyle w:val="ListParagraph"/>
        <w:numPr>
          <w:ilvl w:val="0"/>
          <w:numId w:val="6"/>
        </w:numPr>
        <w:jc w:val="both"/>
        <w:rPr>
          <w:iCs/>
          <w:sz w:val="24"/>
          <w:szCs w:val="24"/>
        </w:rPr>
      </w:pPr>
      <w:r>
        <w:rPr>
          <w:b/>
          <w:bCs/>
          <w:iCs/>
          <w:sz w:val="24"/>
          <w:szCs w:val="24"/>
        </w:rPr>
        <w:t>Information Technology</w:t>
      </w:r>
      <w:r w:rsidRPr="00055753">
        <w:rPr>
          <w:b/>
          <w:bCs/>
          <w:iCs/>
          <w:sz w:val="24"/>
          <w:szCs w:val="24"/>
        </w:rPr>
        <w:t xml:space="preserve"> Competency</w:t>
      </w:r>
      <w:r>
        <w:rPr>
          <w:iCs/>
          <w:sz w:val="24"/>
          <w:szCs w:val="24"/>
        </w:rPr>
        <w:t xml:space="preserve">: </w:t>
      </w:r>
      <w:r w:rsidRPr="00FF28E7">
        <w:t>A CBA graduate will be able to utilize Information Technology for the completion of business</w:t>
      </w:r>
      <w:r>
        <w:t xml:space="preserve"> tasks. </w:t>
      </w:r>
    </w:p>
    <w:p w14:paraId="7D0A4683" w14:textId="77777777" w:rsidR="00FF28E7" w:rsidRPr="00055753" w:rsidRDefault="00FF28E7" w:rsidP="00FF28E7">
      <w:pPr>
        <w:pStyle w:val="ListParagraph"/>
        <w:ind w:left="720" w:firstLine="0"/>
        <w:jc w:val="both"/>
        <w:rPr>
          <w:i/>
          <w:sz w:val="24"/>
          <w:szCs w:val="24"/>
        </w:rPr>
      </w:pPr>
      <w:r w:rsidRPr="00055753">
        <w:rPr>
          <w:b/>
          <w:bCs/>
          <w:i/>
          <w:sz w:val="24"/>
          <w:szCs w:val="24"/>
        </w:rPr>
        <w:t>Students Learning Objectives</w:t>
      </w:r>
      <w:r w:rsidRPr="00055753">
        <w:rPr>
          <w:i/>
          <w:sz w:val="24"/>
          <w:szCs w:val="24"/>
        </w:rPr>
        <w:t>:</w:t>
      </w:r>
    </w:p>
    <w:p w14:paraId="0E3FFC17" w14:textId="0BB00E2C" w:rsidR="00FF28E7" w:rsidRPr="00882A71" w:rsidRDefault="00FF28E7" w:rsidP="00FF28E7">
      <w:pPr>
        <w:pStyle w:val="ListParagraph"/>
        <w:numPr>
          <w:ilvl w:val="0"/>
          <w:numId w:val="7"/>
        </w:numPr>
        <w:jc w:val="both"/>
        <w:rPr>
          <w:iCs/>
          <w:sz w:val="24"/>
          <w:szCs w:val="24"/>
        </w:rPr>
      </w:pPr>
      <w:r w:rsidRPr="00FF28E7">
        <w:t xml:space="preserve">Use data-processing tools to analyze or solve business </w:t>
      </w:r>
      <w:r>
        <w:t>problems.</w:t>
      </w:r>
    </w:p>
    <w:p w14:paraId="527D7597" w14:textId="77777777" w:rsidR="00FF28E7" w:rsidRPr="00FF28E7" w:rsidRDefault="00FF28E7" w:rsidP="00FF28E7">
      <w:pPr>
        <w:pStyle w:val="ListParagraph"/>
        <w:ind w:left="720" w:firstLine="0"/>
        <w:jc w:val="both"/>
        <w:rPr>
          <w:iCs/>
          <w:sz w:val="24"/>
          <w:szCs w:val="24"/>
        </w:rPr>
      </w:pPr>
    </w:p>
    <w:p w14:paraId="6372C8FC" w14:textId="2C51A040" w:rsidR="00882A71" w:rsidRPr="00FF6DFF" w:rsidRDefault="006C5FF7" w:rsidP="00882A71">
      <w:pPr>
        <w:pStyle w:val="ListParagraph"/>
        <w:numPr>
          <w:ilvl w:val="0"/>
          <w:numId w:val="6"/>
        </w:numPr>
        <w:jc w:val="both"/>
        <w:rPr>
          <w:iCs/>
          <w:sz w:val="24"/>
          <w:szCs w:val="24"/>
        </w:rPr>
      </w:pPr>
      <w:r w:rsidRPr="00055753">
        <w:rPr>
          <w:b/>
          <w:bCs/>
          <w:iCs/>
          <w:sz w:val="24"/>
          <w:szCs w:val="24"/>
        </w:rPr>
        <w:t>Ethical</w:t>
      </w:r>
      <w:r w:rsidR="00882A71" w:rsidRPr="00055753">
        <w:rPr>
          <w:b/>
          <w:bCs/>
          <w:iCs/>
          <w:sz w:val="24"/>
          <w:szCs w:val="24"/>
        </w:rPr>
        <w:t xml:space="preserve"> Competency</w:t>
      </w:r>
      <w:r w:rsidR="00882A71">
        <w:rPr>
          <w:iCs/>
          <w:sz w:val="24"/>
          <w:szCs w:val="24"/>
        </w:rPr>
        <w:t xml:space="preserve">: </w:t>
      </w:r>
      <w:r>
        <w:t xml:space="preserve">A CBA graduate will be able to recognize ethical issues present in business environment, analyze the tradeoffs between different ethical perspectives, and make a </w:t>
      </w:r>
      <w:r w:rsidR="00AD70F2">
        <w:t>well-supported ethical decision</w:t>
      </w:r>
      <w:r w:rsidR="00882A71">
        <w:t xml:space="preserve">. </w:t>
      </w:r>
    </w:p>
    <w:p w14:paraId="4595520C" w14:textId="77777777" w:rsidR="00882A71" w:rsidRPr="00055753" w:rsidRDefault="00882A71" w:rsidP="00882A71">
      <w:pPr>
        <w:pStyle w:val="ListParagraph"/>
        <w:ind w:left="720" w:firstLine="0"/>
        <w:jc w:val="both"/>
        <w:rPr>
          <w:i/>
          <w:sz w:val="24"/>
          <w:szCs w:val="24"/>
        </w:rPr>
      </w:pPr>
      <w:r w:rsidRPr="00055753">
        <w:rPr>
          <w:b/>
          <w:bCs/>
          <w:i/>
          <w:sz w:val="24"/>
          <w:szCs w:val="24"/>
        </w:rPr>
        <w:t>Students Learning Objectives</w:t>
      </w:r>
      <w:r w:rsidRPr="00055753">
        <w:rPr>
          <w:i/>
          <w:sz w:val="24"/>
          <w:szCs w:val="24"/>
        </w:rPr>
        <w:t>:</w:t>
      </w:r>
    </w:p>
    <w:p w14:paraId="0C7982C9" w14:textId="4BC8AA91" w:rsidR="00882A71" w:rsidRPr="00882A71" w:rsidRDefault="00AD70F2" w:rsidP="00882A71">
      <w:pPr>
        <w:pStyle w:val="ListParagraph"/>
        <w:numPr>
          <w:ilvl w:val="0"/>
          <w:numId w:val="7"/>
        </w:numPr>
        <w:jc w:val="both"/>
        <w:rPr>
          <w:iCs/>
          <w:sz w:val="24"/>
          <w:szCs w:val="24"/>
        </w:rPr>
      </w:pPr>
      <w:r>
        <w:t>Identify the ethical dimensions of a business</w:t>
      </w:r>
      <w:r>
        <w:rPr>
          <w:spacing w:val="1"/>
        </w:rPr>
        <w:t xml:space="preserve"> </w:t>
      </w:r>
      <w:r>
        <w:t>decisions</w:t>
      </w:r>
      <w:r w:rsidR="00882A71">
        <w:t>.</w:t>
      </w:r>
    </w:p>
    <w:p w14:paraId="2C9B0621" w14:textId="3A16A4FE" w:rsidR="00882A71" w:rsidRPr="00AD70F2" w:rsidRDefault="00AD70F2" w:rsidP="00AD70F2">
      <w:pPr>
        <w:pStyle w:val="ListParagraph"/>
        <w:numPr>
          <w:ilvl w:val="0"/>
          <w:numId w:val="7"/>
        </w:numPr>
        <w:rPr>
          <w:iCs/>
          <w:sz w:val="24"/>
          <w:szCs w:val="24"/>
        </w:rPr>
      </w:pPr>
      <w:r>
        <w:t>Recognize and analyze the tradeoffs created by application of competing ethical perspectives.</w:t>
      </w:r>
    </w:p>
    <w:p w14:paraId="11C48575" w14:textId="47D09E55" w:rsidR="00AD70F2" w:rsidRPr="00882A71" w:rsidRDefault="00AD70F2" w:rsidP="00AD70F2">
      <w:pPr>
        <w:pStyle w:val="ListParagraph"/>
        <w:numPr>
          <w:ilvl w:val="0"/>
          <w:numId w:val="7"/>
        </w:numPr>
        <w:rPr>
          <w:iCs/>
          <w:sz w:val="24"/>
          <w:szCs w:val="24"/>
        </w:rPr>
      </w:pPr>
      <w:r>
        <w:t>Formulate and defend a well-supported recommendation for the resolution of an ethical issue.</w:t>
      </w:r>
    </w:p>
    <w:p w14:paraId="7D488523" w14:textId="77777777" w:rsidR="00882A71" w:rsidRPr="00882A71" w:rsidRDefault="00882A71" w:rsidP="00882A71">
      <w:pPr>
        <w:pStyle w:val="ListParagraph"/>
        <w:ind w:left="1440" w:firstLine="0"/>
        <w:jc w:val="both"/>
        <w:rPr>
          <w:iCs/>
          <w:sz w:val="24"/>
          <w:szCs w:val="24"/>
        </w:rPr>
      </w:pPr>
    </w:p>
    <w:p w14:paraId="5246E0CD" w14:textId="6FCD25CE" w:rsidR="00882A71" w:rsidRPr="00FF6DFF" w:rsidRDefault="00AD70F2" w:rsidP="00882A71">
      <w:pPr>
        <w:pStyle w:val="ListParagraph"/>
        <w:numPr>
          <w:ilvl w:val="0"/>
          <w:numId w:val="6"/>
        </w:numPr>
        <w:jc w:val="both"/>
        <w:rPr>
          <w:iCs/>
          <w:sz w:val="24"/>
          <w:szCs w:val="24"/>
        </w:rPr>
      </w:pPr>
      <w:r w:rsidRPr="00055753">
        <w:rPr>
          <w:b/>
          <w:bCs/>
          <w:iCs/>
          <w:sz w:val="24"/>
          <w:szCs w:val="24"/>
        </w:rPr>
        <w:t>General Business Knowledge</w:t>
      </w:r>
      <w:r w:rsidR="00882A71" w:rsidRPr="00055753">
        <w:rPr>
          <w:iCs/>
          <w:sz w:val="24"/>
          <w:szCs w:val="24"/>
        </w:rPr>
        <w:t>:</w:t>
      </w:r>
      <w:r w:rsidR="00882A71">
        <w:rPr>
          <w:iCs/>
          <w:sz w:val="24"/>
          <w:szCs w:val="24"/>
        </w:rPr>
        <w:t xml:space="preserve"> </w:t>
      </w:r>
      <w:r w:rsidR="00055753">
        <w:t>A CBA graduate will be able to demonstrate a basic understanding of the main business disciplines’ concepts and theories</w:t>
      </w:r>
      <w:r w:rsidR="00882A71">
        <w:t xml:space="preserve">. </w:t>
      </w:r>
    </w:p>
    <w:p w14:paraId="042AF6E3" w14:textId="77777777" w:rsidR="00882A71" w:rsidRPr="00055753" w:rsidRDefault="00882A71" w:rsidP="00882A71">
      <w:pPr>
        <w:pStyle w:val="ListParagraph"/>
        <w:ind w:left="720" w:firstLine="0"/>
        <w:jc w:val="both"/>
        <w:rPr>
          <w:i/>
          <w:sz w:val="24"/>
          <w:szCs w:val="24"/>
        </w:rPr>
      </w:pPr>
      <w:r w:rsidRPr="00055753">
        <w:rPr>
          <w:b/>
          <w:bCs/>
          <w:i/>
          <w:sz w:val="24"/>
          <w:szCs w:val="24"/>
        </w:rPr>
        <w:t>Students Learning Objectives</w:t>
      </w:r>
      <w:r w:rsidRPr="00055753">
        <w:rPr>
          <w:i/>
          <w:sz w:val="24"/>
          <w:szCs w:val="24"/>
        </w:rPr>
        <w:t>:</w:t>
      </w:r>
    </w:p>
    <w:p w14:paraId="3905C8F3" w14:textId="09125CCC" w:rsidR="00882A71" w:rsidRPr="00055753" w:rsidRDefault="00055753" w:rsidP="00055753">
      <w:pPr>
        <w:pStyle w:val="ListParagraph"/>
        <w:numPr>
          <w:ilvl w:val="0"/>
          <w:numId w:val="7"/>
        </w:numPr>
        <w:jc w:val="both"/>
        <w:rPr>
          <w:iCs/>
          <w:sz w:val="24"/>
          <w:szCs w:val="24"/>
        </w:rPr>
      </w:pPr>
      <w:r>
        <w:t>Acquire a fundamental understanding of knowledge from the main business disciplines (e.g., finance, accounting, marketing, and management information systems, among others)</w:t>
      </w:r>
      <w:r w:rsidR="00882A71">
        <w:t>.</w:t>
      </w:r>
    </w:p>
    <w:p w14:paraId="0C3FDD9A" w14:textId="09250B1B" w:rsidR="00FF6DFF" w:rsidRDefault="00FF6DFF" w:rsidP="00D67BFE">
      <w:pPr>
        <w:jc w:val="both"/>
        <w:rPr>
          <w:iCs/>
          <w:sz w:val="24"/>
          <w:szCs w:val="24"/>
        </w:rPr>
      </w:pPr>
    </w:p>
    <w:p w14:paraId="6D27BA16" w14:textId="77777777" w:rsidR="00FF6DFF" w:rsidRPr="00D67BFE" w:rsidRDefault="00FF6DFF" w:rsidP="00D67BFE">
      <w:pPr>
        <w:jc w:val="both"/>
        <w:rPr>
          <w:iCs/>
          <w:sz w:val="24"/>
          <w:szCs w:val="24"/>
        </w:rPr>
      </w:pPr>
    </w:p>
    <w:p w14:paraId="44E656F9" w14:textId="21768B82" w:rsidR="00D67BFE" w:rsidRDefault="00D67BFE">
      <w:pPr>
        <w:rPr>
          <w:b/>
          <w:bCs/>
          <w:sz w:val="28"/>
          <w:szCs w:val="28"/>
        </w:rPr>
      </w:pPr>
    </w:p>
    <w:p w14:paraId="5BD2C155" w14:textId="77777777" w:rsidR="00D67BFE" w:rsidRPr="00D67BFE" w:rsidRDefault="00D67BFE">
      <w:pPr>
        <w:rPr>
          <w:b/>
          <w:bCs/>
          <w:sz w:val="28"/>
          <w:szCs w:val="28"/>
        </w:rPr>
      </w:pPr>
    </w:p>
    <w:sectPr w:rsidR="00D67BFE" w:rsidRPr="00D67BFE" w:rsidSect="00ED67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B055D" w14:textId="77777777" w:rsidR="00641DA5" w:rsidRDefault="00641DA5" w:rsidP="00B331EB">
      <w:r>
        <w:separator/>
      </w:r>
    </w:p>
  </w:endnote>
  <w:endnote w:type="continuationSeparator" w:id="0">
    <w:p w14:paraId="4BF50961" w14:textId="77777777" w:rsidR="00641DA5" w:rsidRDefault="00641DA5" w:rsidP="00B33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rlito">
    <w:altName w:val="Calibri"/>
    <w:panose1 w:val="020B0604020202020204"/>
    <w:charset w:val="00"/>
    <w:family w:val="swiss"/>
    <w:pitch w:val="variable"/>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idot">
    <w:panose1 w:val="02000503000000020003"/>
    <w:charset w:val="B1"/>
    <w:family w:val="auto"/>
    <w:pitch w:val="variable"/>
    <w:sig w:usb0="80000867" w:usb1="00000000" w:usb2="00000000" w:usb3="00000000" w:csb0="000001FB" w:csb1="00000000"/>
  </w:font>
  <w:font w:name="Lucida Calligraphy">
    <w:panose1 w:val="03010101010101010101"/>
    <w:charset w:val="4D"/>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4163196"/>
      <w:docPartObj>
        <w:docPartGallery w:val="Page Numbers (Bottom of Page)"/>
        <w:docPartUnique/>
      </w:docPartObj>
    </w:sdtPr>
    <w:sdtContent>
      <w:sdt>
        <w:sdtPr>
          <w:id w:val="-1705238520"/>
          <w:docPartObj>
            <w:docPartGallery w:val="Page Numbers (Top of Page)"/>
            <w:docPartUnique/>
          </w:docPartObj>
        </w:sdtPr>
        <w:sdtContent>
          <w:p w14:paraId="54BD3F23" w14:textId="62471DC8" w:rsidR="00E6422F" w:rsidRDefault="00E6422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D9E7D18" w14:textId="77777777" w:rsidR="0095439D" w:rsidRDefault="00954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817E4" w14:textId="77777777" w:rsidR="00641DA5" w:rsidRDefault="00641DA5" w:rsidP="00B331EB">
      <w:r>
        <w:separator/>
      </w:r>
    </w:p>
  </w:footnote>
  <w:footnote w:type="continuationSeparator" w:id="0">
    <w:p w14:paraId="7543AC16" w14:textId="77777777" w:rsidR="00641DA5" w:rsidRDefault="00641DA5" w:rsidP="00B33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numFmt w:val="bullet"/>
      <w:lvlText w:val=""/>
      <w:lvlJc w:val="left"/>
      <w:pPr>
        <w:tabs>
          <w:tab w:val="num" w:pos="360"/>
        </w:tabs>
        <w:ind w:left="360" w:firstLine="0"/>
      </w:pPr>
      <w:rPr>
        <w:rFonts w:ascii="Wingdings" w:eastAsia="Wingdings" w:hAnsi="Wingdings" w:hint="default"/>
        <w:color w:val="000000"/>
        <w:position w:val="0"/>
        <w:u w:color="000000"/>
      </w:rPr>
    </w:lvl>
    <w:lvl w:ilvl="1">
      <w:start w:val="1"/>
      <w:numFmt w:val="decimal"/>
      <w:isLgl/>
      <w:lvlText w:val="%2."/>
      <w:lvlJc w:val="left"/>
      <w:pPr>
        <w:tabs>
          <w:tab w:val="num" w:pos="360"/>
        </w:tabs>
        <w:ind w:left="360" w:firstLine="1080"/>
      </w:pPr>
      <w:rPr>
        <w:rFonts w:hint="default"/>
        <w:color w:val="000000"/>
        <w:position w:val="0"/>
        <w:u w:color="000000"/>
      </w:rPr>
    </w:lvl>
    <w:lvl w:ilvl="2">
      <w:start w:val="1"/>
      <w:numFmt w:val="decimal"/>
      <w:isLgl/>
      <w:lvlText w:val="%3."/>
      <w:lvlJc w:val="left"/>
      <w:pPr>
        <w:tabs>
          <w:tab w:val="num" w:pos="360"/>
        </w:tabs>
        <w:ind w:left="360" w:firstLine="1800"/>
      </w:pPr>
      <w:rPr>
        <w:rFonts w:hint="default"/>
        <w:color w:val="000000"/>
        <w:position w:val="0"/>
        <w:u w:color="000000"/>
      </w:rPr>
    </w:lvl>
    <w:lvl w:ilvl="3">
      <w:start w:val="1"/>
      <w:numFmt w:val="decimal"/>
      <w:isLgl/>
      <w:lvlText w:val="%4."/>
      <w:lvlJc w:val="left"/>
      <w:pPr>
        <w:tabs>
          <w:tab w:val="num" w:pos="360"/>
        </w:tabs>
        <w:ind w:left="360" w:firstLine="2520"/>
      </w:pPr>
      <w:rPr>
        <w:rFonts w:hint="default"/>
        <w:color w:val="000000"/>
        <w:position w:val="0"/>
        <w:u w:color="000000"/>
      </w:rPr>
    </w:lvl>
    <w:lvl w:ilvl="4">
      <w:start w:val="1"/>
      <w:numFmt w:val="decimal"/>
      <w:isLgl/>
      <w:lvlText w:val="%5."/>
      <w:lvlJc w:val="left"/>
      <w:pPr>
        <w:tabs>
          <w:tab w:val="num" w:pos="360"/>
        </w:tabs>
        <w:ind w:left="360" w:firstLine="3240"/>
      </w:pPr>
      <w:rPr>
        <w:rFonts w:hint="default"/>
        <w:color w:val="000000"/>
        <w:position w:val="0"/>
        <w:u w:color="000000"/>
      </w:rPr>
    </w:lvl>
    <w:lvl w:ilvl="5">
      <w:start w:val="1"/>
      <w:numFmt w:val="decimal"/>
      <w:isLgl/>
      <w:lvlText w:val="%6."/>
      <w:lvlJc w:val="left"/>
      <w:pPr>
        <w:tabs>
          <w:tab w:val="num" w:pos="360"/>
        </w:tabs>
        <w:ind w:left="360" w:firstLine="3960"/>
      </w:pPr>
      <w:rPr>
        <w:rFonts w:hint="default"/>
        <w:color w:val="000000"/>
        <w:position w:val="0"/>
        <w:u w:color="000000"/>
      </w:rPr>
    </w:lvl>
    <w:lvl w:ilvl="6">
      <w:start w:val="1"/>
      <w:numFmt w:val="decimal"/>
      <w:isLgl/>
      <w:lvlText w:val="%7."/>
      <w:lvlJc w:val="left"/>
      <w:pPr>
        <w:tabs>
          <w:tab w:val="num" w:pos="360"/>
        </w:tabs>
        <w:ind w:left="360" w:firstLine="4680"/>
      </w:pPr>
      <w:rPr>
        <w:rFonts w:hint="default"/>
        <w:color w:val="000000"/>
        <w:position w:val="0"/>
        <w:u w:color="000000"/>
      </w:rPr>
    </w:lvl>
    <w:lvl w:ilvl="7">
      <w:start w:val="1"/>
      <w:numFmt w:val="decimal"/>
      <w:isLgl/>
      <w:lvlText w:val="%8."/>
      <w:lvlJc w:val="left"/>
      <w:pPr>
        <w:tabs>
          <w:tab w:val="num" w:pos="360"/>
        </w:tabs>
        <w:ind w:left="360" w:firstLine="5400"/>
      </w:pPr>
      <w:rPr>
        <w:rFonts w:hint="default"/>
        <w:color w:val="000000"/>
        <w:position w:val="0"/>
        <w:u w:color="000000"/>
      </w:rPr>
    </w:lvl>
    <w:lvl w:ilvl="8">
      <w:start w:val="1"/>
      <w:numFmt w:val="decimal"/>
      <w:isLgl/>
      <w:lvlText w:val="%9."/>
      <w:lvlJc w:val="left"/>
      <w:pPr>
        <w:tabs>
          <w:tab w:val="num" w:pos="360"/>
        </w:tabs>
        <w:ind w:left="360" w:firstLine="6120"/>
      </w:pPr>
      <w:rPr>
        <w:rFonts w:hint="default"/>
        <w:color w:val="000000"/>
        <w:position w:val="0"/>
        <w:u w:color="000000"/>
      </w:rPr>
    </w:lvl>
  </w:abstractNum>
  <w:abstractNum w:abstractNumId="1" w15:restartNumberingAfterBreak="0">
    <w:nsid w:val="177B0D4D"/>
    <w:multiLevelType w:val="hybridMultilevel"/>
    <w:tmpl w:val="03F4F384"/>
    <w:lvl w:ilvl="0" w:tplc="B34C0336">
      <w:numFmt w:val="bullet"/>
      <w:lvlText w:val="-"/>
      <w:lvlJc w:val="left"/>
      <w:pPr>
        <w:ind w:left="1321" w:hanging="356"/>
      </w:pPr>
      <w:rPr>
        <w:rFonts w:ascii="Carlito" w:eastAsia="Carlito" w:hAnsi="Carlito" w:cs="Carlito" w:hint="default"/>
        <w:w w:val="99"/>
        <w:sz w:val="20"/>
        <w:szCs w:val="20"/>
        <w:lang w:val="en-US" w:eastAsia="en-US" w:bidi="ar-SA"/>
      </w:rPr>
    </w:lvl>
    <w:lvl w:ilvl="1" w:tplc="6BCCE8C4">
      <w:numFmt w:val="bullet"/>
      <w:lvlText w:val="•"/>
      <w:lvlJc w:val="left"/>
      <w:pPr>
        <w:ind w:left="2292" w:hanging="356"/>
      </w:pPr>
      <w:rPr>
        <w:rFonts w:hint="default"/>
        <w:lang w:val="en-US" w:eastAsia="en-US" w:bidi="ar-SA"/>
      </w:rPr>
    </w:lvl>
    <w:lvl w:ilvl="2" w:tplc="646C1C68">
      <w:numFmt w:val="bullet"/>
      <w:lvlText w:val="•"/>
      <w:lvlJc w:val="left"/>
      <w:pPr>
        <w:ind w:left="3265" w:hanging="356"/>
      </w:pPr>
      <w:rPr>
        <w:rFonts w:hint="default"/>
        <w:lang w:val="en-US" w:eastAsia="en-US" w:bidi="ar-SA"/>
      </w:rPr>
    </w:lvl>
    <w:lvl w:ilvl="3" w:tplc="0E8EA756">
      <w:numFmt w:val="bullet"/>
      <w:lvlText w:val="•"/>
      <w:lvlJc w:val="left"/>
      <w:pPr>
        <w:ind w:left="4237" w:hanging="356"/>
      </w:pPr>
      <w:rPr>
        <w:rFonts w:hint="default"/>
        <w:lang w:val="en-US" w:eastAsia="en-US" w:bidi="ar-SA"/>
      </w:rPr>
    </w:lvl>
    <w:lvl w:ilvl="4" w:tplc="3426EFEC">
      <w:numFmt w:val="bullet"/>
      <w:lvlText w:val="•"/>
      <w:lvlJc w:val="left"/>
      <w:pPr>
        <w:ind w:left="5210" w:hanging="356"/>
      </w:pPr>
      <w:rPr>
        <w:rFonts w:hint="default"/>
        <w:lang w:val="en-US" w:eastAsia="en-US" w:bidi="ar-SA"/>
      </w:rPr>
    </w:lvl>
    <w:lvl w:ilvl="5" w:tplc="B060DEE6">
      <w:numFmt w:val="bullet"/>
      <w:lvlText w:val="•"/>
      <w:lvlJc w:val="left"/>
      <w:pPr>
        <w:ind w:left="6183" w:hanging="356"/>
      </w:pPr>
      <w:rPr>
        <w:rFonts w:hint="default"/>
        <w:lang w:val="en-US" w:eastAsia="en-US" w:bidi="ar-SA"/>
      </w:rPr>
    </w:lvl>
    <w:lvl w:ilvl="6" w:tplc="C79E7BCE">
      <w:numFmt w:val="bullet"/>
      <w:lvlText w:val="•"/>
      <w:lvlJc w:val="left"/>
      <w:pPr>
        <w:ind w:left="7155" w:hanging="356"/>
      </w:pPr>
      <w:rPr>
        <w:rFonts w:hint="default"/>
        <w:lang w:val="en-US" w:eastAsia="en-US" w:bidi="ar-SA"/>
      </w:rPr>
    </w:lvl>
    <w:lvl w:ilvl="7" w:tplc="148E1434">
      <w:numFmt w:val="bullet"/>
      <w:lvlText w:val="•"/>
      <w:lvlJc w:val="left"/>
      <w:pPr>
        <w:ind w:left="8128" w:hanging="356"/>
      </w:pPr>
      <w:rPr>
        <w:rFonts w:hint="default"/>
        <w:lang w:val="en-US" w:eastAsia="en-US" w:bidi="ar-SA"/>
      </w:rPr>
    </w:lvl>
    <w:lvl w:ilvl="8" w:tplc="851E4F7A">
      <w:numFmt w:val="bullet"/>
      <w:lvlText w:val="•"/>
      <w:lvlJc w:val="left"/>
      <w:pPr>
        <w:ind w:left="9101" w:hanging="356"/>
      </w:pPr>
      <w:rPr>
        <w:rFonts w:hint="default"/>
        <w:lang w:val="en-US" w:eastAsia="en-US" w:bidi="ar-SA"/>
      </w:rPr>
    </w:lvl>
  </w:abstractNum>
  <w:abstractNum w:abstractNumId="2" w15:restartNumberingAfterBreak="0">
    <w:nsid w:val="22530FB2"/>
    <w:multiLevelType w:val="hybridMultilevel"/>
    <w:tmpl w:val="FBE41B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536CAF"/>
    <w:multiLevelType w:val="hybridMultilevel"/>
    <w:tmpl w:val="6E96F2B6"/>
    <w:lvl w:ilvl="0" w:tplc="B34C0336">
      <w:numFmt w:val="bullet"/>
      <w:lvlText w:val="-"/>
      <w:lvlJc w:val="left"/>
      <w:pPr>
        <w:ind w:left="1440" w:hanging="360"/>
      </w:pPr>
      <w:rPr>
        <w:rFonts w:ascii="Carlito" w:eastAsia="Carlito" w:hAnsi="Carlito" w:cs="Carlito" w:hint="default"/>
        <w:w w:val="99"/>
        <w:sz w:val="20"/>
        <w:szCs w:val="20"/>
        <w:lang w:val="en-US" w:eastAsia="en-US" w:bidi="ar-SA"/>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11F69DD"/>
    <w:multiLevelType w:val="hybridMultilevel"/>
    <w:tmpl w:val="1CCC315C"/>
    <w:lvl w:ilvl="0" w:tplc="DD14FB06">
      <w:numFmt w:val="bullet"/>
      <w:lvlText w:val=""/>
      <w:lvlJc w:val="left"/>
      <w:pPr>
        <w:ind w:left="1448" w:hanging="360"/>
      </w:pPr>
      <w:rPr>
        <w:rFonts w:ascii="Symbol" w:eastAsia="Symbol" w:hAnsi="Symbol" w:cs="Symbol" w:hint="default"/>
        <w:w w:val="99"/>
        <w:sz w:val="20"/>
        <w:szCs w:val="20"/>
        <w:lang w:val="en-US" w:eastAsia="en-US" w:bidi="ar-SA"/>
      </w:rPr>
    </w:lvl>
    <w:lvl w:ilvl="1" w:tplc="D5547C5C">
      <w:numFmt w:val="bullet"/>
      <w:lvlText w:val="•"/>
      <w:lvlJc w:val="left"/>
      <w:pPr>
        <w:ind w:left="2049" w:hanging="360"/>
      </w:pPr>
      <w:rPr>
        <w:rFonts w:hint="default"/>
        <w:lang w:val="en-US" w:eastAsia="en-US" w:bidi="ar-SA"/>
      </w:rPr>
    </w:lvl>
    <w:lvl w:ilvl="2" w:tplc="323A58EE">
      <w:numFmt w:val="bullet"/>
      <w:lvlText w:val="•"/>
      <w:lvlJc w:val="left"/>
      <w:pPr>
        <w:ind w:left="2658" w:hanging="360"/>
      </w:pPr>
      <w:rPr>
        <w:rFonts w:hint="default"/>
        <w:lang w:val="en-US" w:eastAsia="en-US" w:bidi="ar-SA"/>
      </w:rPr>
    </w:lvl>
    <w:lvl w:ilvl="3" w:tplc="0234ED8C">
      <w:numFmt w:val="bullet"/>
      <w:lvlText w:val="•"/>
      <w:lvlJc w:val="left"/>
      <w:pPr>
        <w:ind w:left="3267" w:hanging="360"/>
      </w:pPr>
      <w:rPr>
        <w:rFonts w:hint="default"/>
        <w:lang w:val="en-US" w:eastAsia="en-US" w:bidi="ar-SA"/>
      </w:rPr>
    </w:lvl>
    <w:lvl w:ilvl="4" w:tplc="D3B2046A">
      <w:numFmt w:val="bullet"/>
      <w:lvlText w:val="•"/>
      <w:lvlJc w:val="left"/>
      <w:pPr>
        <w:ind w:left="3876" w:hanging="360"/>
      </w:pPr>
      <w:rPr>
        <w:rFonts w:hint="default"/>
        <w:lang w:val="en-US" w:eastAsia="en-US" w:bidi="ar-SA"/>
      </w:rPr>
    </w:lvl>
    <w:lvl w:ilvl="5" w:tplc="9DFA1B50">
      <w:numFmt w:val="bullet"/>
      <w:lvlText w:val="•"/>
      <w:lvlJc w:val="left"/>
      <w:pPr>
        <w:ind w:left="4486" w:hanging="360"/>
      </w:pPr>
      <w:rPr>
        <w:rFonts w:hint="default"/>
        <w:lang w:val="en-US" w:eastAsia="en-US" w:bidi="ar-SA"/>
      </w:rPr>
    </w:lvl>
    <w:lvl w:ilvl="6" w:tplc="2DD83A82">
      <w:numFmt w:val="bullet"/>
      <w:lvlText w:val="•"/>
      <w:lvlJc w:val="left"/>
      <w:pPr>
        <w:ind w:left="5095" w:hanging="360"/>
      </w:pPr>
      <w:rPr>
        <w:rFonts w:hint="default"/>
        <w:lang w:val="en-US" w:eastAsia="en-US" w:bidi="ar-SA"/>
      </w:rPr>
    </w:lvl>
    <w:lvl w:ilvl="7" w:tplc="DD94236C">
      <w:numFmt w:val="bullet"/>
      <w:lvlText w:val="•"/>
      <w:lvlJc w:val="left"/>
      <w:pPr>
        <w:ind w:left="5704" w:hanging="360"/>
      </w:pPr>
      <w:rPr>
        <w:rFonts w:hint="default"/>
        <w:lang w:val="en-US" w:eastAsia="en-US" w:bidi="ar-SA"/>
      </w:rPr>
    </w:lvl>
    <w:lvl w:ilvl="8" w:tplc="5DAAC896">
      <w:numFmt w:val="bullet"/>
      <w:lvlText w:val="•"/>
      <w:lvlJc w:val="left"/>
      <w:pPr>
        <w:ind w:left="6313" w:hanging="360"/>
      </w:pPr>
      <w:rPr>
        <w:rFonts w:hint="default"/>
        <w:lang w:val="en-US" w:eastAsia="en-US" w:bidi="ar-SA"/>
      </w:rPr>
    </w:lvl>
  </w:abstractNum>
  <w:abstractNum w:abstractNumId="5" w15:restartNumberingAfterBreak="0">
    <w:nsid w:val="546F00A8"/>
    <w:multiLevelType w:val="hybridMultilevel"/>
    <w:tmpl w:val="A328E7A4"/>
    <w:lvl w:ilvl="0" w:tplc="323223D0">
      <w:numFmt w:val="bullet"/>
      <w:lvlText w:val="*"/>
      <w:lvlJc w:val="left"/>
      <w:pPr>
        <w:ind w:left="728" w:hanging="120"/>
      </w:pPr>
      <w:rPr>
        <w:rFonts w:ascii="Carlito" w:eastAsia="Carlito" w:hAnsi="Carlito" w:cs="Carlito" w:hint="default"/>
        <w:w w:val="99"/>
        <w:sz w:val="20"/>
        <w:szCs w:val="20"/>
        <w:lang w:val="en-US" w:eastAsia="en-US" w:bidi="ar-SA"/>
      </w:rPr>
    </w:lvl>
    <w:lvl w:ilvl="1" w:tplc="04090005">
      <w:start w:val="1"/>
      <w:numFmt w:val="bullet"/>
      <w:lvlText w:val=""/>
      <w:lvlJc w:val="left"/>
      <w:pPr>
        <w:ind w:left="1328" w:hanging="360"/>
      </w:pPr>
      <w:rPr>
        <w:rFonts w:ascii="Wingdings" w:hAnsi="Wingdings" w:hint="default"/>
      </w:rPr>
    </w:lvl>
    <w:lvl w:ilvl="2" w:tplc="90860994">
      <w:numFmt w:val="bullet"/>
      <w:lvlText w:val="o"/>
      <w:lvlJc w:val="left"/>
      <w:pPr>
        <w:ind w:left="2048" w:hanging="360"/>
      </w:pPr>
      <w:rPr>
        <w:rFonts w:ascii="Courier New" w:eastAsia="Courier New" w:hAnsi="Courier New" w:cs="Courier New" w:hint="default"/>
        <w:w w:val="100"/>
        <w:sz w:val="22"/>
        <w:szCs w:val="22"/>
        <w:lang w:val="en-US" w:eastAsia="en-US" w:bidi="ar-SA"/>
      </w:rPr>
    </w:lvl>
    <w:lvl w:ilvl="3" w:tplc="DD20BD8A">
      <w:numFmt w:val="bullet"/>
      <w:lvlText w:val=""/>
      <w:lvlJc w:val="left"/>
      <w:pPr>
        <w:ind w:left="2768" w:hanging="360"/>
      </w:pPr>
      <w:rPr>
        <w:rFonts w:ascii="Wingdings" w:eastAsia="Wingdings" w:hAnsi="Wingdings" w:cs="Wingdings" w:hint="default"/>
        <w:w w:val="100"/>
        <w:sz w:val="22"/>
        <w:szCs w:val="22"/>
        <w:lang w:val="en-US" w:eastAsia="en-US" w:bidi="ar-SA"/>
      </w:rPr>
    </w:lvl>
    <w:lvl w:ilvl="4" w:tplc="E16A3E7A">
      <w:numFmt w:val="bullet"/>
      <w:lvlText w:val="•"/>
      <w:lvlJc w:val="left"/>
      <w:pPr>
        <w:ind w:left="3943" w:hanging="360"/>
      </w:pPr>
      <w:rPr>
        <w:rFonts w:hint="default"/>
        <w:lang w:val="en-US" w:eastAsia="en-US" w:bidi="ar-SA"/>
      </w:rPr>
    </w:lvl>
    <w:lvl w:ilvl="5" w:tplc="369C872E">
      <w:numFmt w:val="bullet"/>
      <w:lvlText w:val="•"/>
      <w:lvlJc w:val="left"/>
      <w:pPr>
        <w:ind w:left="5127" w:hanging="360"/>
      </w:pPr>
      <w:rPr>
        <w:rFonts w:hint="default"/>
        <w:lang w:val="en-US" w:eastAsia="en-US" w:bidi="ar-SA"/>
      </w:rPr>
    </w:lvl>
    <w:lvl w:ilvl="6" w:tplc="9634EB3A">
      <w:numFmt w:val="bullet"/>
      <w:lvlText w:val="•"/>
      <w:lvlJc w:val="left"/>
      <w:pPr>
        <w:ind w:left="6311" w:hanging="360"/>
      </w:pPr>
      <w:rPr>
        <w:rFonts w:hint="default"/>
        <w:lang w:val="en-US" w:eastAsia="en-US" w:bidi="ar-SA"/>
      </w:rPr>
    </w:lvl>
    <w:lvl w:ilvl="7" w:tplc="A6C8E644">
      <w:numFmt w:val="bullet"/>
      <w:lvlText w:val="•"/>
      <w:lvlJc w:val="left"/>
      <w:pPr>
        <w:ind w:left="7495" w:hanging="360"/>
      </w:pPr>
      <w:rPr>
        <w:rFonts w:hint="default"/>
        <w:lang w:val="en-US" w:eastAsia="en-US" w:bidi="ar-SA"/>
      </w:rPr>
    </w:lvl>
    <w:lvl w:ilvl="8" w:tplc="6E22831C">
      <w:numFmt w:val="bullet"/>
      <w:lvlText w:val="•"/>
      <w:lvlJc w:val="left"/>
      <w:pPr>
        <w:ind w:left="8678" w:hanging="360"/>
      </w:pPr>
      <w:rPr>
        <w:rFonts w:hint="default"/>
        <w:lang w:val="en-US" w:eastAsia="en-US" w:bidi="ar-SA"/>
      </w:rPr>
    </w:lvl>
  </w:abstractNum>
  <w:abstractNum w:abstractNumId="6" w15:restartNumberingAfterBreak="0">
    <w:nsid w:val="5DE55AF6"/>
    <w:multiLevelType w:val="hybridMultilevel"/>
    <w:tmpl w:val="DD92E6A8"/>
    <w:lvl w:ilvl="0" w:tplc="38CAE766">
      <w:start w:val="1"/>
      <w:numFmt w:val="lowerLetter"/>
      <w:lvlText w:val="%1."/>
      <w:lvlJc w:val="left"/>
      <w:pPr>
        <w:tabs>
          <w:tab w:val="num" w:pos="360"/>
        </w:tabs>
        <w:ind w:left="360" w:hanging="360"/>
      </w:pPr>
      <w:rPr>
        <w:rFonts w:ascii="Arial Black" w:eastAsia="Arial Black" w:hAnsi="Arial Black" w:hint="default"/>
        <w:color w:val="000000"/>
        <w:sz w:val="24"/>
      </w:rPr>
    </w:lvl>
    <w:lvl w:ilvl="1" w:tplc="C504C0F8" w:tentative="1">
      <w:start w:val="1"/>
      <w:numFmt w:val="lowerLetter"/>
      <w:lvlText w:val="%2."/>
      <w:lvlJc w:val="left"/>
      <w:pPr>
        <w:tabs>
          <w:tab w:val="num" w:pos="1080"/>
        </w:tabs>
        <w:ind w:left="1080" w:hanging="360"/>
      </w:pPr>
    </w:lvl>
    <w:lvl w:ilvl="2" w:tplc="6C6625D2" w:tentative="1">
      <w:start w:val="1"/>
      <w:numFmt w:val="lowerRoman"/>
      <w:lvlText w:val="%3."/>
      <w:lvlJc w:val="right"/>
      <w:pPr>
        <w:tabs>
          <w:tab w:val="num" w:pos="1800"/>
        </w:tabs>
        <w:ind w:left="1800" w:hanging="180"/>
      </w:pPr>
    </w:lvl>
    <w:lvl w:ilvl="3" w:tplc="4438765C" w:tentative="1">
      <w:start w:val="1"/>
      <w:numFmt w:val="decimal"/>
      <w:lvlText w:val="%4."/>
      <w:lvlJc w:val="left"/>
      <w:pPr>
        <w:tabs>
          <w:tab w:val="num" w:pos="2520"/>
        </w:tabs>
        <w:ind w:left="2520" w:hanging="360"/>
      </w:pPr>
    </w:lvl>
    <w:lvl w:ilvl="4" w:tplc="16E82EFE" w:tentative="1">
      <w:start w:val="1"/>
      <w:numFmt w:val="lowerLetter"/>
      <w:lvlText w:val="%5."/>
      <w:lvlJc w:val="left"/>
      <w:pPr>
        <w:tabs>
          <w:tab w:val="num" w:pos="3240"/>
        </w:tabs>
        <w:ind w:left="3240" w:hanging="360"/>
      </w:pPr>
    </w:lvl>
    <w:lvl w:ilvl="5" w:tplc="4EBE690E" w:tentative="1">
      <w:start w:val="1"/>
      <w:numFmt w:val="lowerRoman"/>
      <w:lvlText w:val="%6."/>
      <w:lvlJc w:val="right"/>
      <w:pPr>
        <w:tabs>
          <w:tab w:val="num" w:pos="3960"/>
        </w:tabs>
        <w:ind w:left="3960" w:hanging="180"/>
      </w:pPr>
    </w:lvl>
    <w:lvl w:ilvl="6" w:tplc="C65C6510" w:tentative="1">
      <w:start w:val="1"/>
      <w:numFmt w:val="decimal"/>
      <w:lvlText w:val="%7."/>
      <w:lvlJc w:val="left"/>
      <w:pPr>
        <w:tabs>
          <w:tab w:val="num" w:pos="4680"/>
        </w:tabs>
        <w:ind w:left="4680" w:hanging="360"/>
      </w:pPr>
    </w:lvl>
    <w:lvl w:ilvl="7" w:tplc="7592E462" w:tentative="1">
      <w:start w:val="1"/>
      <w:numFmt w:val="lowerLetter"/>
      <w:lvlText w:val="%8."/>
      <w:lvlJc w:val="left"/>
      <w:pPr>
        <w:tabs>
          <w:tab w:val="num" w:pos="5400"/>
        </w:tabs>
        <w:ind w:left="5400" w:hanging="360"/>
      </w:pPr>
    </w:lvl>
    <w:lvl w:ilvl="8" w:tplc="153AD9EC" w:tentative="1">
      <w:start w:val="1"/>
      <w:numFmt w:val="lowerRoman"/>
      <w:lvlText w:val="%9."/>
      <w:lvlJc w:val="right"/>
      <w:pPr>
        <w:tabs>
          <w:tab w:val="num" w:pos="6120"/>
        </w:tabs>
        <w:ind w:left="6120" w:hanging="180"/>
      </w:pPr>
    </w:lvl>
  </w:abstractNum>
  <w:abstractNum w:abstractNumId="7" w15:restartNumberingAfterBreak="0">
    <w:nsid w:val="61176A8E"/>
    <w:multiLevelType w:val="singleLevel"/>
    <w:tmpl w:val="A5809E56"/>
    <w:lvl w:ilvl="0">
      <w:start w:val="1"/>
      <w:numFmt w:val="decimal"/>
      <w:lvlText w:val="%1. "/>
      <w:legacy w:legacy="1" w:legacySpace="0" w:legacyIndent="283"/>
      <w:lvlJc w:val="center"/>
      <w:pPr>
        <w:ind w:right="283" w:hanging="283"/>
      </w:pPr>
      <w:rPr>
        <w:rFonts w:ascii="Times New Roman" w:hAnsi="Times New Roman" w:hint="default"/>
        <w:b w:val="0"/>
        <w:i w:val="0"/>
        <w:sz w:val="28"/>
        <w:u w:val="none"/>
      </w:rPr>
    </w:lvl>
  </w:abstractNum>
  <w:abstractNum w:abstractNumId="8" w15:restartNumberingAfterBreak="0">
    <w:nsid w:val="6A8E2A71"/>
    <w:multiLevelType w:val="hybridMultilevel"/>
    <w:tmpl w:val="EF2E4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473D17"/>
    <w:multiLevelType w:val="hybridMultilevel"/>
    <w:tmpl w:val="CBD07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2110816">
    <w:abstractNumId w:val="1"/>
  </w:num>
  <w:num w:numId="2" w16cid:durableId="1710956439">
    <w:abstractNumId w:val="5"/>
  </w:num>
  <w:num w:numId="3" w16cid:durableId="1197696464">
    <w:abstractNumId w:val="4"/>
  </w:num>
  <w:num w:numId="4" w16cid:durableId="545798534">
    <w:abstractNumId w:val="9"/>
  </w:num>
  <w:num w:numId="5" w16cid:durableId="2003729738">
    <w:abstractNumId w:val="2"/>
  </w:num>
  <w:num w:numId="6" w16cid:durableId="980422096">
    <w:abstractNumId w:val="8"/>
  </w:num>
  <w:num w:numId="7" w16cid:durableId="223175437">
    <w:abstractNumId w:val="3"/>
  </w:num>
  <w:num w:numId="8" w16cid:durableId="368381671">
    <w:abstractNumId w:val="7"/>
  </w:num>
  <w:num w:numId="9" w16cid:durableId="723216588">
    <w:abstractNumId w:val="6"/>
  </w:num>
  <w:num w:numId="10" w16cid:durableId="1842163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634"/>
    <w:rsid w:val="0002796B"/>
    <w:rsid w:val="000318E8"/>
    <w:rsid w:val="0004275E"/>
    <w:rsid w:val="0005001A"/>
    <w:rsid w:val="000507E0"/>
    <w:rsid w:val="00052056"/>
    <w:rsid w:val="00053EA2"/>
    <w:rsid w:val="00055753"/>
    <w:rsid w:val="0006148C"/>
    <w:rsid w:val="000620E0"/>
    <w:rsid w:val="000738F7"/>
    <w:rsid w:val="00083533"/>
    <w:rsid w:val="000846FA"/>
    <w:rsid w:val="00092203"/>
    <w:rsid w:val="000B07E3"/>
    <w:rsid w:val="000C21DC"/>
    <w:rsid w:val="00121BF8"/>
    <w:rsid w:val="0012412B"/>
    <w:rsid w:val="001549FB"/>
    <w:rsid w:val="00155135"/>
    <w:rsid w:val="001552C5"/>
    <w:rsid w:val="001621CB"/>
    <w:rsid w:val="00162E1C"/>
    <w:rsid w:val="001844BB"/>
    <w:rsid w:val="0019209C"/>
    <w:rsid w:val="001A212C"/>
    <w:rsid w:val="001B769D"/>
    <w:rsid w:val="001C26FE"/>
    <w:rsid w:val="001D1CE5"/>
    <w:rsid w:val="001D710E"/>
    <w:rsid w:val="001F70A2"/>
    <w:rsid w:val="002223CB"/>
    <w:rsid w:val="002408AE"/>
    <w:rsid w:val="00247710"/>
    <w:rsid w:val="00250169"/>
    <w:rsid w:val="002552F2"/>
    <w:rsid w:val="002558A2"/>
    <w:rsid w:val="00257793"/>
    <w:rsid w:val="00261F36"/>
    <w:rsid w:val="00263498"/>
    <w:rsid w:val="0028065D"/>
    <w:rsid w:val="00282959"/>
    <w:rsid w:val="0028312F"/>
    <w:rsid w:val="0028641F"/>
    <w:rsid w:val="002A7C77"/>
    <w:rsid w:val="002B35F1"/>
    <w:rsid w:val="002C2CEA"/>
    <w:rsid w:val="002E4508"/>
    <w:rsid w:val="002E74B3"/>
    <w:rsid w:val="00301CC1"/>
    <w:rsid w:val="00303A46"/>
    <w:rsid w:val="00303DD3"/>
    <w:rsid w:val="00306A6C"/>
    <w:rsid w:val="0031330E"/>
    <w:rsid w:val="003309A5"/>
    <w:rsid w:val="0033564A"/>
    <w:rsid w:val="00344851"/>
    <w:rsid w:val="00344F68"/>
    <w:rsid w:val="00362FF0"/>
    <w:rsid w:val="0036687C"/>
    <w:rsid w:val="00372010"/>
    <w:rsid w:val="00372C5C"/>
    <w:rsid w:val="00386589"/>
    <w:rsid w:val="003905F5"/>
    <w:rsid w:val="00392694"/>
    <w:rsid w:val="003A0745"/>
    <w:rsid w:val="003A0FB6"/>
    <w:rsid w:val="003C1868"/>
    <w:rsid w:val="003C4FD8"/>
    <w:rsid w:val="003C5C89"/>
    <w:rsid w:val="003D5D7C"/>
    <w:rsid w:val="003F0F60"/>
    <w:rsid w:val="003F5956"/>
    <w:rsid w:val="00401504"/>
    <w:rsid w:val="004276F9"/>
    <w:rsid w:val="00433470"/>
    <w:rsid w:val="00445E0C"/>
    <w:rsid w:val="004461D2"/>
    <w:rsid w:val="00446907"/>
    <w:rsid w:val="004550A3"/>
    <w:rsid w:val="004559EC"/>
    <w:rsid w:val="00455C52"/>
    <w:rsid w:val="00460B58"/>
    <w:rsid w:val="00466ACC"/>
    <w:rsid w:val="00472A4C"/>
    <w:rsid w:val="004734A6"/>
    <w:rsid w:val="004845E6"/>
    <w:rsid w:val="00492FBA"/>
    <w:rsid w:val="004B2CEE"/>
    <w:rsid w:val="004D1806"/>
    <w:rsid w:val="004D2C76"/>
    <w:rsid w:val="004D35B8"/>
    <w:rsid w:val="004D4D04"/>
    <w:rsid w:val="004D7214"/>
    <w:rsid w:val="004E2A7A"/>
    <w:rsid w:val="004F2ADB"/>
    <w:rsid w:val="00500A86"/>
    <w:rsid w:val="00502F7B"/>
    <w:rsid w:val="00505425"/>
    <w:rsid w:val="00517464"/>
    <w:rsid w:val="00524A5D"/>
    <w:rsid w:val="0053505F"/>
    <w:rsid w:val="00546B4B"/>
    <w:rsid w:val="00546DB2"/>
    <w:rsid w:val="0055294C"/>
    <w:rsid w:val="00555572"/>
    <w:rsid w:val="00570F15"/>
    <w:rsid w:val="0057635F"/>
    <w:rsid w:val="00580EBA"/>
    <w:rsid w:val="0058246C"/>
    <w:rsid w:val="00595634"/>
    <w:rsid w:val="005976B4"/>
    <w:rsid w:val="005B72C8"/>
    <w:rsid w:val="005C2324"/>
    <w:rsid w:val="005C734F"/>
    <w:rsid w:val="005C74C3"/>
    <w:rsid w:val="005E35D6"/>
    <w:rsid w:val="005E5FAF"/>
    <w:rsid w:val="005F2AD8"/>
    <w:rsid w:val="006041EE"/>
    <w:rsid w:val="006046EC"/>
    <w:rsid w:val="0061354C"/>
    <w:rsid w:val="006221ED"/>
    <w:rsid w:val="00633733"/>
    <w:rsid w:val="00641DA5"/>
    <w:rsid w:val="006518CB"/>
    <w:rsid w:val="00662BFE"/>
    <w:rsid w:val="0066505C"/>
    <w:rsid w:val="00666B22"/>
    <w:rsid w:val="00680D57"/>
    <w:rsid w:val="006930CB"/>
    <w:rsid w:val="00696DE8"/>
    <w:rsid w:val="006A0A5E"/>
    <w:rsid w:val="006B02F0"/>
    <w:rsid w:val="006B25D2"/>
    <w:rsid w:val="006B4E54"/>
    <w:rsid w:val="006C4E2F"/>
    <w:rsid w:val="006C518B"/>
    <w:rsid w:val="006C5FF7"/>
    <w:rsid w:val="006C6FB6"/>
    <w:rsid w:val="006F30DD"/>
    <w:rsid w:val="007107FA"/>
    <w:rsid w:val="0072198B"/>
    <w:rsid w:val="00722989"/>
    <w:rsid w:val="00724C0D"/>
    <w:rsid w:val="00726EF1"/>
    <w:rsid w:val="007326E3"/>
    <w:rsid w:val="00755388"/>
    <w:rsid w:val="00756CAE"/>
    <w:rsid w:val="007600C5"/>
    <w:rsid w:val="00783659"/>
    <w:rsid w:val="00785924"/>
    <w:rsid w:val="0079031A"/>
    <w:rsid w:val="00794ABB"/>
    <w:rsid w:val="007A05C5"/>
    <w:rsid w:val="007A3009"/>
    <w:rsid w:val="007B4091"/>
    <w:rsid w:val="007C5B24"/>
    <w:rsid w:val="007D523B"/>
    <w:rsid w:val="007D5A95"/>
    <w:rsid w:val="007E0AE5"/>
    <w:rsid w:val="007F1F80"/>
    <w:rsid w:val="007F2977"/>
    <w:rsid w:val="007F7200"/>
    <w:rsid w:val="00810233"/>
    <w:rsid w:val="00811646"/>
    <w:rsid w:val="00814552"/>
    <w:rsid w:val="00815225"/>
    <w:rsid w:val="00816AA1"/>
    <w:rsid w:val="00816EC6"/>
    <w:rsid w:val="0082152B"/>
    <w:rsid w:val="008320A5"/>
    <w:rsid w:val="008363DA"/>
    <w:rsid w:val="00836CBF"/>
    <w:rsid w:val="0084620C"/>
    <w:rsid w:val="0084678C"/>
    <w:rsid w:val="00846A6A"/>
    <w:rsid w:val="008524BB"/>
    <w:rsid w:val="008650F9"/>
    <w:rsid w:val="00870BA3"/>
    <w:rsid w:val="008736B4"/>
    <w:rsid w:val="0087780D"/>
    <w:rsid w:val="00881361"/>
    <w:rsid w:val="00882A71"/>
    <w:rsid w:val="008872CD"/>
    <w:rsid w:val="00890356"/>
    <w:rsid w:val="008B268F"/>
    <w:rsid w:val="008B50C0"/>
    <w:rsid w:val="008D2156"/>
    <w:rsid w:val="008E1D66"/>
    <w:rsid w:val="008E3FAC"/>
    <w:rsid w:val="008E4C41"/>
    <w:rsid w:val="00917C4C"/>
    <w:rsid w:val="00952112"/>
    <w:rsid w:val="0095439D"/>
    <w:rsid w:val="009556D2"/>
    <w:rsid w:val="00966091"/>
    <w:rsid w:val="00966432"/>
    <w:rsid w:val="00970950"/>
    <w:rsid w:val="00970D89"/>
    <w:rsid w:val="00971D89"/>
    <w:rsid w:val="009928B3"/>
    <w:rsid w:val="009A024A"/>
    <w:rsid w:val="009B4EC7"/>
    <w:rsid w:val="009B573A"/>
    <w:rsid w:val="009C099B"/>
    <w:rsid w:val="009D4F2C"/>
    <w:rsid w:val="009F0414"/>
    <w:rsid w:val="009F2B55"/>
    <w:rsid w:val="009F324F"/>
    <w:rsid w:val="009F43DD"/>
    <w:rsid w:val="009F4FA2"/>
    <w:rsid w:val="009F7991"/>
    <w:rsid w:val="00A20325"/>
    <w:rsid w:val="00A334EF"/>
    <w:rsid w:val="00A37D92"/>
    <w:rsid w:val="00A45C38"/>
    <w:rsid w:val="00A46BD1"/>
    <w:rsid w:val="00A54801"/>
    <w:rsid w:val="00A701DD"/>
    <w:rsid w:val="00A71A1F"/>
    <w:rsid w:val="00A87752"/>
    <w:rsid w:val="00A87D62"/>
    <w:rsid w:val="00AA4653"/>
    <w:rsid w:val="00AA76D1"/>
    <w:rsid w:val="00AB054C"/>
    <w:rsid w:val="00AC0A14"/>
    <w:rsid w:val="00AC127E"/>
    <w:rsid w:val="00AD70F2"/>
    <w:rsid w:val="00AE1499"/>
    <w:rsid w:val="00AE1E6D"/>
    <w:rsid w:val="00AF56B5"/>
    <w:rsid w:val="00B05190"/>
    <w:rsid w:val="00B16875"/>
    <w:rsid w:val="00B25768"/>
    <w:rsid w:val="00B331EB"/>
    <w:rsid w:val="00B37CA6"/>
    <w:rsid w:val="00B50DD1"/>
    <w:rsid w:val="00B5658A"/>
    <w:rsid w:val="00B7388B"/>
    <w:rsid w:val="00B81232"/>
    <w:rsid w:val="00B91C81"/>
    <w:rsid w:val="00B974A3"/>
    <w:rsid w:val="00BA5754"/>
    <w:rsid w:val="00BB0943"/>
    <w:rsid w:val="00BB39DD"/>
    <w:rsid w:val="00BC2E5C"/>
    <w:rsid w:val="00BD5CFB"/>
    <w:rsid w:val="00BF4A84"/>
    <w:rsid w:val="00BF7E70"/>
    <w:rsid w:val="00C204EA"/>
    <w:rsid w:val="00C244B8"/>
    <w:rsid w:val="00C30D29"/>
    <w:rsid w:val="00C41C29"/>
    <w:rsid w:val="00C42D6A"/>
    <w:rsid w:val="00C63A32"/>
    <w:rsid w:val="00C7253C"/>
    <w:rsid w:val="00C821A1"/>
    <w:rsid w:val="00C96309"/>
    <w:rsid w:val="00CA4048"/>
    <w:rsid w:val="00CA4CA8"/>
    <w:rsid w:val="00CA57CE"/>
    <w:rsid w:val="00CD4801"/>
    <w:rsid w:val="00CF0624"/>
    <w:rsid w:val="00CF6107"/>
    <w:rsid w:val="00D07DE4"/>
    <w:rsid w:val="00D1577B"/>
    <w:rsid w:val="00D26947"/>
    <w:rsid w:val="00D6449F"/>
    <w:rsid w:val="00D67BFE"/>
    <w:rsid w:val="00D7185D"/>
    <w:rsid w:val="00D74019"/>
    <w:rsid w:val="00D8036E"/>
    <w:rsid w:val="00D83774"/>
    <w:rsid w:val="00D866EA"/>
    <w:rsid w:val="00D919D9"/>
    <w:rsid w:val="00D9251E"/>
    <w:rsid w:val="00DA0790"/>
    <w:rsid w:val="00DD4AB2"/>
    <w:rsid w:val="00DE30F4"/>
    <w:rsid w:val="00DF4A31"/>
    <w:rsid w:val="00E05E53"/>
    <w:rsid w:val="00E17CBB"/>
    <w:rsid w:val="00E226B9"/>
    <w:rsid w:val="00E2565B"/>
    <w:rsid w:val="00E25759"/>
    <w:rsid w:val="00E31230"/>
    <w:rsid w:val="00E3730C"/>
    <w:rsid w:val="00E37BAF"/>
    <w:rsid w:val="00E445B0"/>
    <w:rsid w:val="00E45C74"/>
    <w:rsid w:val="00E52590"/>
    <w:rsid w:val="00E6422F"/>
    <w:rsid w:val="00E653D0"/>
    <w:rsid w:val="00E77F38"/>
    <w:rsid w:val="00E8021B"/>
    <w:rsid w:val="00E82FAE"/>
    <w:rsid w:val="00E831B4"/>
    <w:rsid w:val="00E87229"/>
    <w:rsid w:val="00E93331"/>
    <w:rsid w:val="00E95FAC"/>
    <w:rsid w:val="00EA6266"/>
    <w:rsid w:val="00EB394B"/>
    <w:rsid w:val="00EC2762"/>
    <w:rsid w:val="00ED4CCA"/>
    <w:rsid w:val="00ED4D9A"/>
    <w:rsid w:val="00ED521C"/>
    <w:rsid w:val="00ED67CA"/>
    <w:rsid w:val="00EE2701"/>
    <w:rsid w:val="00EE4A08"/>
    <w:rsid w:val="00F003B1"/>
    <w:rsid w:val="00F40A1E"/>
    <w:rsid w:val="00F43510"/>
    <w:rsid w:val="00F56262"/>
    <w:rsid w:val="00F73643"/>
    <w:rsid w:val="00F84901"/>
    <w:rsid w:val="00F90DF0"/>
    <w:rsid w:val="00FA1052"/>
    <w:rsid w:val="00FA4052"/>
    <w:rsid w:val="00FD70B5"/>
    <w:rsid w:val="00FD7C5B"/>
    <w:rsid w:val="00FF28E7"/>
    <w:rsid w:val="00FF6DFF"/>
    <w:rsid w:val="00FF70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D941E"/>
  <w15:chartTrackingRefBased/>
  <w15:docId w15:val="{FBEADFA7-1BD5-49C2-8ECF-54238C1F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266"/>
  </w:style>
  <w:style w:type="paragraph" w:styleId="Heading1">
    <w:name w:val="heading 1"/>
    <w:basedOn w:val="Normal"/>
    <w:next w:val="Normal"/>
    <w:link w:val="Heading1Char"/>
    <w:uiPriority w:val="9"/>
    <w:qFormat/>
    <w:rsid w:val="00CA404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C244B8"/>
    <w:pPr>
      <w:widowControl w:val="0"/>
      <w:autoSpaceDE w:val="0"/>
      <w:autoSpaceDN w:val="0"/>
      <w:ind w:left="608"/>
      <w:outlineLvl w:val="1"/>
    </w:pPr>
    <w:rPr>
      <w:rFonts w:eastAsia="Times New Roman"/>
      <w:b/>
      <w:bCs/>
      <w:sz w:val="22"/>
      <w:szCs w:val="22"/>
    </w:rPr>
  </w:style>
  <w:style w:type="paragraph" w:styleId="Heading7">
    <w:name w:val="heading 7"/>
    <w:basedOn w:val="Normal"/>
    <w:next w:val="Normal"/>
    <w:link w:val="Heading7Char"/>
    <w:qFormat/>
    <w:rsid w:val="0066505C"/>
    <w:pPr>
      <w:spacing w:before="240" w:after="60"/>
      <w:outlineLvl w:val="6"/>
    </w:pPr>
    <w:rPr>
      <w:rFonts w:eastAsia="Times New Roman"/>
      <w:sz w:val="24"/>
      <w:szCs w:val="24"/>
    </w:rPr>
  </w:style>
  <w:style w:type="paragraph" w:styleId="Heading9">
    <w:name w:val="heading 9"/>
    <w:basedOn w:val="Normal"/>
    <w:next w:val="Normal"/>
    <w:link w:val="Heading9Char"/>
    <w:uiPriority w:val="9"/>
    <w:semiHidden/>
    <w:unhideWhenUsed/>
    <w:qFormat/>
    <w:rsid w:val="0066505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6DE8"/>
    <w:rPr>
      <w:color w:val="0563C1" w:themeColor="hyperlink"/>
      <w:u w:val="single"/>
    </w:rPr>
  </w:style>
  <w:style w:type="character" w:styleId="UnresolvedMention">
    <w:name w:val="Unresolved Mention"/>
    <w:basedOn w:val="DefaultParagraphFont"/>
    <w:uiPriority w:val="99"/>
    <w:semiHidden/>
    <w:unhideWhenUsed/>
    <w:rsid w:val="00696DE8"/>
    <w:rPr>
      <w:color w:val="605E5C"/>
      <w:shd w:val="clear" w:color="auto" w:fill="E1DFDD"/>
    </w:rPr>
  </w:style>
  <w:style w:type="paragraph" w:styleId="BodyText">
    <w:name w:val="Body Text"/>
    <w:basedOn w:val="Normal"/>
    <w:link w:val="BodyTextChar"/>
    <w:uiPriority w:val="1"/>
    <w:qFormat/>
    <w:rsid w:val="00C63A32"/>
    <w:pPr>
      <w:widowControl w:val="0"/>
      <w:autoSpaceDE w:val="0"/>
      <w:autoSpaceDN w:val="0"/>
    </w:pPr>
    <w:rPr>
      <w:rFonts w:eastAsia="Times New Roman"/>
      <w:sz w:val="22"/>
      <w:szCs w:val="22"/>
    </w:rPr>
  </w:style>
  <w:style w:type="character" w:customStyle="1" w:styleId="BodyTextChar">
    <w:name w:val="Body Text Char"/>
    <w:basedOn w:val="DefaultParagraphFont"/>
    <w:link w:val="BodyText"/>
    <w:uiPriority w:val="1"/>
    <w:rsid w:val="00C63A32"/>
    <w:rPr>
      <w:rFonts w:eastAsia="Times New Roman"/>
      <w:sz w:val="22"/>
      <w:szCs w:val="22"/>
    </w:rPr>
  </w:style>
  <w:style w:type="paragraph" w:customStyle="1" w:styleId="TableParagraph">
    <w:name w:val="Table Paragraph"/>
    <w:basedOn w:val="Normal"/>
    <w:uiPriority w:val="1"/>
    <w:qFormat/>
    <w:rsid w:val="00AA76D1"/>
    <w:pPr>
      <w:widowControl w:val="0"/>
      <w:autoSpaceDE w:val="0"/>
      <w:autoSpaceDN w:val="0"/>
      <w:ind w:left="7"/>
    </w:pPr>
    <w:rPr>
      <w:rFonts w:eastAsia="Times New Roman"/>
      <w:sz w:val="22"/>
      <w:szCs w:val="22"/>
    </w:rPr>
  </w:style>
  <w:style w:type="paragraph" w:styleId="ListParagraph">
    <w:name w:val="List Paragraph"/>
    <w:basedOn w:val="Normal"/>
    <w:uiPriority w:val="1"/>
    <w:qFormat/>
    <w:rsid w:val="00AA76D1"/>
    <w:pPr>
      <w:widowControl w:val="0"/>
      <w:autoSpaceDE w:val="0"/>
      <w:autoSpaceDN w:val="0"/>
      <w:spacing w:before="20"/>
      <w:ind w:left="1059" w:hanging="452"/>
    </w:pPr>
    <w:rPr>
      <w:rFonts w:eastAsia="Times New Roman"/>
      <w:sz w:val="22"/>
      <w:szCs w:val="22"/>
    </w:rPr>
  </w:style>
  <w:style w:type="character" w:customStyle="1" w:styleId="Heading2Char">
    <w:name w:val="Heading 2 Char"/>
    <w:basedOn w:val="DefaultParagraphFont"/>
    <w:link w:val="Heading2"/>
    <w:uiPriority w:val="9"/>
    <w:rsid w:val="00C244B8"/>
    <w:rPr>
      <w:rFonts w:eastAsia="Times New Roman"/>
      <w:b/>
      <w:bCs/>
      <w:sz w:val="22"/>
      <w:szCs w:val="22"/>
    </w:rPr>
  </w:style>
  <w:style w:type="character" w:styleId="FollowedHyperlink">
    <w:name w:val="FollowedHyperlink"/>
    <w:basedOn w:val="DefaultParagraphFont"/>
    <w:uiPriority w:val="99"/>
    <w:semiHidden/>
    <w:unhideWhenUsed/>
    <w:rsid w:val="000507E0"/>
    <w:rPr>
      <w:color w:val="954F72" w:themeColor="followedHyperlink"/>
      <w:u w:val="single"/>
    </w:rPr>
  </w:style>
  <w:style w:type="paragraph" w:styleId="Header">
    <w:name w:val="header"/>
    <w:basedOn w:val="Normal"/>
    <w:link w:val="HeaderChar"/>
    <w:uiPriority w:val="99"/>
    <w:unhideWhenUsed/>
    <w:rsid w:val="00B331EB"/>
    <w:pPr>
      <w:tabs>
        <w:tab w:val="center" w:pos="4680"/>
        <w:tab w:val="right" w:pos="9360"/>
      </w:tabs>
    </w:pPr>
  </w:style>
  <w:style w:type="character" w:customStyle="1" w:styleId="HeaderChar">
    <w:name w:val="Header Char"/>
    <w:basedOn w:val="DefaultParagraphFont"/>
    <w:link w:val="Header"/>
    <w:uiPriority w:val="99"/>
    <w:rsid w:val="00B331EB"/>
  </w:style>
  <w:style w:type="paragraph" w:styleId="Footer">
    <w:name w:val="footer"/>
    <w:basedOn w:val="Normal"/>
    <w:link w:val="FooterChar"/>
    <w:uiPriority w:val="99"/>
    <w:unhideWhenUsed/>
    <w:rsid w:val="00B331EB"/>
    <w:pPr>
      <w:tabs>
        <w:tab w:val="center" w:pos="4680"/>
        <w:tab w:val="right" w:pos="9360"/>
      </w:tabs>
    </w:pPr>
  </w:style>
  <w:style w:type="character" w:customStyle="1" w:styleId="FooterChar">
    <w:name w:val="Footer Char"/>
    <w:basedOn w:val="DefaultParagraphFont"/>
    <w:link w:val="Footer"/>
    <w:uiPriority w:val="99"/>
    <w:rsid w:val="00B331EB"/>
  </w:style>
  <w:style w:type="character" w:styleId="Strong">
    <w:name w:val="Strong"/>
    <w:basedOn w:val="DefaultParagraphFont"/>
    <w:uiPriority w:val="22"/>
    <w:qFormat/>
    <w:rsid w:val="0004275E"/>
    <w:rPr>
      <w:b/>
      <w:bCs/>
    </w:rPr>
  </w:style>
  <w:style w:type="character" w:customStyle="1" w:styleId="apple-style-span">
    <w:name w:val="apple-style-span"/>
    <w:basedOn w:val="DefaultParagraphFont"/>
    <w:rsid w:val="0004275E"/>
  </w:style>
  <w:style w:type="character" w:customStyle="1" w:styleId="normaltextrun">
    <w:name w:val="normaltextrun"/>
    <w:basedOn w:val="DefaultParagraphFont"/>
    <w:rsid w:val="00FF28E7"/>
  </w:style>
  <w:style w:type="character" w:customStyle="1" w:styleId="Heading9Char">
    <w:name w:val="Heading 9 Char"/>
    <w:basedOn w:val="DefaultParagraphFont"/>
    <w:link w:val="Heading9"/>
    <w:uiPriority w:val="9"/>
    <w:semiHidden/>
    <w:rsid w:val="0066505C"/>
    <w:rPr>
      <w:rFonts w:asciiTheme="majorHAnsi" w:eastAsiaTheme="majorEastAsia" w:hAnsiTheme="majorHAnsi" w:cstheme="majorBidi"/>
      <w:i/>
      <w:iCs/>
      <w:color w:val="272727" w:themeColor="text1" w:themeTint="D8"/>
      <w:sz w:val="21"/>
      <w:szCs w:val="21"/>
    </w:rPr>
  </w:style>
  <w:style w:type="character" w:customStyle="1" w:styleId="Heading7Char">
    <w:name w:val="Heading 7 Char"/>
    <w:basedOn w:val="DefaultParagraphFont"/>
    <w:link w:val="Heading7"/>
    <w:rsid w:val="0066505C"/>
    <w:rPr>
      <w:rFonts w:eastAsia="Times New Roman"/>
      <w:sz w:val="24"/>
      <w:szCs w:val="24"/>
    </w:rPr>
  </w:style>
  <w:style w:type="character" w:customStyle="1" w:styleId="Heading1Char">
    <w:name w:val="Heading 1 Char"/>
    <w:basedOn w:val="DefaultParagraphFont"/>
    <w:link w:val="Heading1"/>
    <w:uiPriority w:val="9"/>
    <w:rsid w:val="00CA4048"/>
    <w:rPr>
      <w:rFonts w:asciiTheme="majorHAnsi" w:eastAsiaTheme="majorEastAsia" w:hAnsiTheme="majorHAnsi" w:cstheme="majorBidi"/>
      <w:color w:val="2F5496" w:themeColor="accent1" w:themeShade="BF"/>
      <w:sz w:val="32"/>
      <w:szCs w:val="32"/>
    </w:rPr>
  </w:style>
  <w:style w:type="paragraph" w:customStyle="1" w:styleId="BodySingleSpace">
    <w:name w:val="Body Single Space"/>
    <w:rsid w:val="0087780D"/>
    <w:rPr>
      <w:rFonts w:ascii="Didot" w:eastAsia="Didot" w:hAnsi="Didot"/>
      <w:color w:val="000000"/>
      <w:sz w:val="18"/>
      <w:u w:color="000000"/>
    </w:rPr>
  </w:style>
  <w:style w:type="paragraph" w:styleId="BodyTextIndent">
    <w:name w:val="Body Text Indent"/>
    <w:basedOn w:val="Normal"/>
    <w:link w:val="BodyTextIndentChar"/>
    <w:uiPriority w:val="99"/>
    <w:semiHidden/>
    <w:unhideWhenUsed/>
    <w:rsid w:val="006B4E54"/>
    <w:pPr>
      <w:spacing w:after="120"/>
      <w:ind w:left="360"/>
    </w:pPr>
  </w:style>
  <w:style w:type="character" w:customStyle="1" w:styleId="BodyTextIndentChar">
    <w:name w:val="Body Text Indent Char"/>
    <w:basedOn w:val="DefaultParagraphFont"/>
    <w:link w:val="BodyTextIndent"/>
    <w:uiPriority w:val="99"/>
    <w:semiHidden/>
    <w:rsid w:val="006B4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univ.edu/cs/groups/ku/documents/ku_content/kuw055940.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alid.alhusaini@ku.edu.k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24AC7-3180-43EB-9BAE-EC64AED06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Khaled Abdulsalam</dc:creator>
  <cp:keywords/>
  <dc:description/>
  <cp:lastModifiedBy>Walid Alhusaini</cp:lastModifiedBy>
  <cp:revision>8</cp:revision>
  <cp:lastPrinted>2024-09-15T21:36:00Z</cp:lastPrinted>
  <dcterms:created xsi:type="dcterms:W3CDTF">2025-01-31T16:08:00Z</dcterms:created>
  <dcterms:modified xsi:type="dcterms:W3CDTF">2025-02-21T15:22:00Z</dcterms:modified>
</cp:coreProperties>
</file>