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A4FBA" w14:textId="68BD15A8" w:rsidR="00F33912" w:rsidRDefault="00F33912"/>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5304"/>
        <w:gridCol w:w="1503"/>
      </w:tblGrid>
      <w:tr w:rsidR="0009241C" w14:paraId="565DBD32" w14:textId="77777777" w:rsidTr="0079424A">
        <w:tc>
          <w:tcPr>
            <w:tcW w:w="1656" w:type="dxa"/>
          </w:tcPr>
          <w:p w14:paraId="324E05D0" w14:textId="38F4B223" w:rsidR="0009241C" w:rsidRDefault="00CD0B30" w:rsidP="0079424A">
            <w:pPr>
              <w:pStyle w:val="Header"/>
              <w:jc w:val="center"/>
              <w:rPr>
                <w:b/>
                <w:bCs/>
                <w:sz w:val="28"/>
                <w:szCs w:val="28"/>
                <w:rtl/>
              </w:rPr>
            </w:pPr>
            <w:r w:rsidRPr="006727BB">
              <w:rPr>
                <w:b/>
                <w:bCs/>
                <w:noProof/>
                <w:sz w:val="32"/>
                <w:szCs w:val="32"/>
              </w:rPr>
              <w:drawing>
                <wp:anchor distT="0" distB="0" distL="114300" distR="114300" simplePos="0" relativeHeight="251659264" behindDoc="0" locked="0" layoutInCell="1" allowOverlap="1" wp14:anchorId="6FEBB3E9" wp14:editId="63FF5123">
                  <wp:simplePos x="0" y="0"/>
                  <wp:positionH relativeFrom="column">
                    <wp:posOffset>-21590</wp:posOffset>
                  </wp:positionH>
                  <wp:positionV relativeFrom="paragraph">
                    <wp:posOffset>-311785</wp:posOffset>
                  </wp:positionV>
                  <wp:extent cx="746760" cy="1050925"/>
                  <wp:effectExtent l="0" t="0" r="2540" b="3175"/>
                  <wp:wrapNone/>
                  <wp:docPr id="1133672843" name="Picture 113367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8"/>
                          <a:stretch>
                            <a:fillRect/>
                          </a:stretch>
                        </pic:blipFill>
                        <pic:spPr>
                          <a:xfrm>
                            <a:off x="0" y="0"/>
                            <a:ext cx="746760" cy="1050925"/>
                          </a:xfrm>
                          <a:prstGeom prst="rect">
                            <a:avLst/>
                          </a:prstGeom>
                        </pic:spPr>
                      </pic:pic>
                    </a:graphicData>
                  </a:graphic>
                  <wp14:sizeRelH relativeFrom="page">
                    <wp14:pctWidth>0</wp14:pctWidth>
                  </wp14:sizeRelH>
                  <wp14:sizeRelV relativeFrom="page">
                    <wp14:pctHeight>0</wp14:pctHeight>
                  </wp14:sizeRelV>
                </wp:anchor>
              </w:drawing>
            </w:r>
          </w:p>
        </w:tc>
        <w:tc>
          <w:tcPr>
            <w:tcW w:w="5704" w:type="dxa"/>
          </w:tcPr>
          <w:p w14:paraId="7641BDD2" w14:textId="77777777" w:rsidR="0009241C" w:rsidRPr="00A731D4" w:rsidRDefault="0009241C" w:rsidP="0079424A">
            <w:pPr>
              <w:pStyle w:val="Header"/>
              <w:jc w:val="center"/>
              <w:rPr>
                <w:b/>
                <w:bCs/>
                <w:sz w:val="28"/>
                <w:szCs w:val="28"/>
              </w:rPr>
            </w:pPr>
            <w:r w:rsidRPr="00A731D4">
              <w:rPr>
                <w:b/>
                <w:bCs/>
                <w:sz w:val="28"/>
                <w:szCs w:val="28"/>
              </w:rPr>
              <w:t>Kuwait University</w:t>
            </w:r>
          </w:p>
          <w:p w14:paraId="531C2982" w14:textId="77777777" w:rsidR="0009241C" w:rsidRPr="00A731D4" w:rsidRDefault="0009241C" w:rsidP="0079424A">
            <w:pPr>
              <w:pStyle w:val="Header"/>
              <w:jc w:val="center"/>
              <w:rPr>
                <w:b/>
                <w:bCs/>
                <w:sz w:val="28"/>
                <w:szCs w:val="28"/>
              </w:rPr>
            </w:pPr>
            <w:r w:rsidRPr="00A731D4">
              <w:rPr>
                <w:b/>
                <w:bCs/>
                <w:sz w:val="28"/>
                <w:szCs w:val="28"/>
              </w:rPr>
              <w:t>College of Business Administration</w:t>
            </w:r>
          </w:p>
          <w:p w14:paraId="7A7142C1" w14:textId="77777777" w:rsidR="0009241C" w:rsidRDefault="0009241C" w:rsidP="0079424A">
            <w:pPr>
              <w:pStyle w:val="Header"/>
              <w:jc w:val="center"/>
              <w:rPr>
                <w:b/>
                <w:bCs/>
                <w:sz w:val="28"/>
                <w:szCs w:val="28"/>
              </w:rPr>
            </w:pPr>
            <w:r>
              <w:rPr>
                <w:b/>
                <w:bCs/>
                <w:sz w:val="28"/>
                <w:szCs w:val="28"/>
              </w:rPr>
              <w:t>Accounting Department</w:t>
            </w:r>
          </w:p>
          <w:p w14:paraId="661AE0D8" w14:textId="77777777" w:rsidR="0009241C" w:rsidRPr="00B85AAC" w:rsidRDefault="0009241C" w:rsidP="0079424A">
            <w:pPr>
              <w:pStyle w:val="Header"/>
              <w:jc w:val="center"/>
              <w:rPr>
                <w:b/>
                <w:bCs/>
                <w:rtl/>
              </w:rPr>
            </w:pPr>
          </w:p>
        </w:tc>
        <w:tc>
          <w:tcPr>
            <w:tcW w:w="1656" w:type="dxa"/>
          </w:tcPr>
          <w:p w14:paraId="3030ACB1" w14:textId="59DE5BE5" w:rsidR="0009241C" w:rsidRDefault="00CD0B30" w:rsidP="0079424A">
            <w:pPr>
              <w:pStyle w:val="Header"/>
              <w:jc w:val="center"/>
              <w:rPr>
                <w:b/>
                <w:bCs/>
                <w:sz w:val="28"/>
                <w:szCs w:val="28"/>
                <w:rtl/>
              </w:rPr>
            </w:pPr>
            <w:r w:rsidRPr="006727BB">
              <w:rPr>
                <w:b/>
                <w:bCs/>
                <w:noProof/>
                <w:sz w:val="28"/>
                <w:szCs w:val="28"/>
                <w:rtl/>
                <w:lang w:val="ar-SA"/>
              </w:rPr>
              <w:drawing>
                <wp:anchor distT="0" distB="0" distL="114300" distR="114300" simplePos="0" relativeHeight="251661312" behindDoc="0" locked="0" layoutInCell="1" allowOverlap="1" wp14:anchorId="42784A11" wp14:editId="4FA5400D">
                  <wp:simplePos x="0" y="0"/>
                  <wp:positionH relativeFrom="column">
                    <wp:posOffset>-32385</wp:posOffset>
                  </wp:positionH>
                  <wp:positionV relativeFrom="paragraph">
                    <wp:posOffset>-311785</wp:posOffset>
                  </wp:positionV>
                  <wp:extent cx="632389" cy="1063565"/>
                  <wp:effectExtent l="0" t="0" r="3175" b="3810"/>
                  <wp:wrapNone/>
                  <wp:docPr id="1194894781" name="Picture 1" descr="A blue and yellow logo with a boat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94781" name="Picture 1" descr="A blue and yellow logo with a boat and sun&#10;&#10;Description automatically generated"/>
                          <pic:cNvPicPr/>
                        </pic:nvPicPr>
                        <pic:blipFill>
                          <a:blip r:embed="rId9"/>
                          <a:stretch>
                            <a:fillRect/>
                          </a:stretch>
                        </pic:blipFill>
                        <pic:spPr>
                          <a:xfrm>
                            <a:off x="0" y="0"/>
                            <a:ext cx="632389" cy="1063565"/>
                          </a:xfrm>
                          <a:prstGeom prst="rect">
                            <a:avLst/>
                          </a:prstGeom>
                        </pic:spPr>
                      </pic:pic>
                    </a:graphicData>
                  </a:graphic>
                  <wp14:sizeRelH relativeFrom="margin">
                    <wp14:pctWidth>0</wp14:pctWidth>
                  </wp14:sizeRelH>
                  <wp14:sizeRelV relativeFrom="margin">
                    <wp14:pctHeight>0</wp14:pctHeight>
                  </wp14:sizeRelV>
                </wp:anchor>
              </w:drawing>
            </w:r>
          </w:p>
        </w:tc>
      </w:tr>
    </w:tbl>
    <w:p w14:paraId="03214287" w14:textId="6710C964" w:rsidR="00F33912" w:rsidRDefault="00F33912" w:rsidP="00442AA6">
      <w:pPr>
        <w:jc w:val="both"/>
      </w:pPr>
    </w:p>
    <w:p w14:paraId="1BB1F770" w14:textId="5AC56C5A" w:rsidR="00F33912" w:rsidRDefault="0009241C">
      <w:pPr>
        <w:jc w:val="center"/>
        <w:rPr>
          <w:rFonts w:ascii="Arial Black" w:eastAsia="Arial Black" w:hAnsi="Arial Black"/>
          <w:sz w:val="32"/>
        </w:rPr>
      </w:pPr>
      <w:r>
        <w:rPr>
          <w:rFonts w:ascii="Arial Black" w:eastAsia="Arial Black" w:hAnsi="Arial Black"/>
          <w:sz w:val="32"/>
        </w:rPr>
        <w:t>Intermediate</w:t>
      </w:r>
      <w:r w:rsidR="00F33912">
        <w:rPr>
          <w:rFonts w:ascii="Arial Black" w:eastAsia="Arial Black" w:hAnsi="Arial Black"/>
          <w:sz w:val="32"/>
        </w:rPr>
        <w:t xml:space="preserve"> Accounting (2) </w:t>
      </w:r>
    </w:p>
    <w:p w14:paraId="156E574F" w14:textId="4193A452" w:rsidR="00F33912" w:rsidRDefault="0009241C">
      <w:pPr>
        <w:jc w:val="center"/>
        <w:rPr>
          <w:b/>
          <w:sz w:val="28"/>
        </w:rPr>
      </w:pPr>
      <w:r>
        <w:rPr>
          <w:b/>
          <w:sz w:val="28"/>
        </w:rPr>
        <w:t>(Accounting 202</w:t>
      </w:r>
      <w:r w:rsidR="00575CBC">
        <w:rPr>
          <w:b/>
          <w:sz w:val="28"/>
        </w:rPr>
        <w:t>/</w:t>
      </w:r>
      <w:r w:rsidR="00334D77">
        <w:rPr>
          <w:b/>
          <w:sz w:val="28"/>
        </w:rPr>
        <w:t>02</w:t>
      </w:r>
      <w:r w:rsidR="00F33912">
        <w:rPr>
          <w:b/>
          <w:sz w:val="28"/>
        </w:rPr>
        <w:t xml:space="preserve">) </w:t>
      </w:r>
    </w:p>
    <w:p w14:paraId="45184073" w14:textId="65368FC5" w:rsidR="00F33912" w:rsidRDefault="00334D77" w:rsidP="00414EF9">
      <w:pPr>
        <w:jc w:val="center"/>
        <w:rPr>
          <w:b/>
          <w:sz w:val="28"/>
        </w:rPr>
      </w:pPr>
      <w:r>
        <w:rPr>
          <w:b/>
          <w:sz w:val="28"/>
        </w:rPr>
        <w:t>Spring</w:t>
      </w:r>
      <w:r w:rsidR="00575CBC">
        <w:rPr>
          <w:b/>
          <w:sz w:val="28"/>
        </w:rPr>
        <w:t xml:space="preserve"> </w:t>
      </w:r>
      <w:r w:rsidR="00917F21">
        <w:rPr>
          <w:b/>
          <w:sz w:val="28"/>
        </w:rPr>
        <w:t>202</w:t>
      </w:r>
      <w:r w:rsidR="00583951">
        <w:rPr>
          <w:b/>
          <w:sz w:val="28"/>
        </w:rPr>
        <w:t>4</w:t>
      </w:r>
      <w:r w:rsidR="00917F21">
        <w:rPr>
          <w:b/>
          <w:sz w:val="28"/>
        </w:rPr>
        <w:t>-</w:t>
      </w:r>
      <w:r w:rsidR="00575CBC">
        <w:rPr>
          <w:b/>
          <w:sz w:val="28"/>
        </w:rPr>
        <w:t>20</w:t>
      </w:r>
      <w:r w:rsidR="00B67764">
        <w:rPr>
          <w:b/>
          <w:sz w:val="28"/>
        </w:rPr>
        <w:t>2</w:t>
      </w:r>
      <w:r w:rsidR="00583951">
        <w:rPr>
          <w:b/>
          <w:sz w:val="28"/>
        </w:rPr>
        <w:t>5</w:t>
      </w:r>
    </w:p>
    <w:p w14:paraId="4E6D51F2" w14:textId="77777777" w:rsidR="00F33912" w:rsidRPr="00051FD3" w:rsidRDefault="00F33912">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r w:rsidRPr="00051FD3">
        <w:rPr>
          <w:rFonts w:ascii="Lucida Calligraphy" w:hAnsi="Lucida Calligraphy"/>
          <w:b/>
          <w:sz w:val="24"/>
        </w:rPr>
        <w:t>Dr Walid AlHusaini</w:t>
      </w:r>
    </w:p>
    <w:p w14:paraId="52ED8668" w14:textId="77777777" w:rsidR="00F33912" w:rsidRPr="00051FD3" w:rsidRDefault="00F33912">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r w:rsidRPr="00051FD3">
        <w:rPr>
          <w:rFonts w:ascii="Lucida Calligraphy" w:hAnsi="Lucida Calligraphy"/>
          <w:b/>
          <w:sz w:val="24"/>
        </w:rPr>
        <w:t xml:space="preserve">Tel.: </w:t>
      </w:r>
      <w:r>
        <w:rPr>
          <w:rFonts w:ascii="Lucida Calligraphy" w:hAnsi="Lucida Calligraphy"/>
          <w:b/>
          <w:sz w:val="24"/>
        </w:rPr>
        <w:t>2</w:t>
      </w:r>
      <w:r w:rsidRPr="00051FD3">
        <w:rPr>
          <w:rFonts w:ascii="Lucida Calligraphy" w:hAnsi="Lucida Calligraphy"/>
          <w:b/>
          <w:sz w:val="24"/>
        </w:rPr>
        <w:t>4988514</w:t>
      </w:r>
    </w:p>
    <w:p w14:paraId="7D4A2748" w14:textId="28F77718" w:rsidR="00F33912" w:rsidRPr="00051FD3" w:rsidRDefault="00F33912">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r w:rsidRPr="00051FD3">
        <w:rPr>
          <w:rFonts w:ascii="Lucida Calligraphy" w:hAnsi="Lucida Calligraphy"/>
          <w:b/>
          <w:sz w:val="24"/>
        </w:rPr>
        <w:t>Email: walid</w:t>
      </w:r>
      <w:r w:rsidR="00B67764">
        <w:rPr>
          <w:rFonts w:ascii="Lucida Calligraphy" w:hAnsi="Lucida Calligraphy"/>
          <w:b/>
          <w:sz w:val="24"/>
        </w:rPr>
        <w:t>.al</w:t>
      </w:r>
      <w:r w:rsidRPr="00051FD3">
        <w:rPr>
          <w:rFonts w:ascii="Lucida Calligraphy" w:hAnsi="Lucida Calligraphy"/>
          <w:b/>
          <w:sz w:val="24"/>
        </w:rPr>
        <w:t>h</w:t>
      </w:r>
      <w:r w:rsidR="00B67764">
        <w:rPr>
          <w:rFonts w:ascii="Lucida Calligraphy" w:hAnsi="Lucida Calligraphy"/>
          <w:b/>
          <w:sz w:val="24"/>
        </w:rPr>
        <w:t>usaini</w:t>
      </w:r>
      <w:r w:rsidRPr="00051FD3">
        <w:rPr>
          <w:rFonts w:ascii="Lucida Calligraphy" w:hAnsi="Lucida Calligraphy"/>
          <w:b/>
          <w:sz w:val="24"/>
        </w:rPr>
        <w:t>@</w:t>
      </w:r>
      <w:r w:rsidR="00B67764">
        <w:rPr>
          <w:rFonts w:ascii="Lucida Calligraphy" w:hAnsi="Lucida Calligraphy"/>
          <w:b/>
          <w:sz w:val="24"/>
        </w:rPr>
        <w:t>ku</w:t>
      </w:r>
      <w:r w:rsidRPr="00051FD3">
        <w:rPr>
          <w:rFonts w:ascii="Lucida Calligraphy" w:hAnsi="Lucida Calligraphy"/>
          <w:b/>
          <w:sz w:val="24"/>
        </w:rPr>
        <w:t>.edu.kw</w:t>
      </w:r>
    </w:p>
    <w:p w14:paraId="14A84B61" w14:textId="77777777" w:rsidR="00AF6E21" w:rsidRDefault="00AF6E21" w:rsidP="00AF6E21">
      <w:pPr>
        <w:pStyle w:val="Heading9"/>
        <w:jc w:val="both"/>
      </w:pPr>
      <w:r>
        <w:t>Office: No. 1038, 4</w:t>
      </w:r>
      <w:r w:rsidRPr="00AC5DB8">
        <w:rPr>
          <w:vertAlign w:val="superscript"/>
        </w:rPr>
        <w:t>th</w:t>
      </w:r>
      <w:r>
        <w:t xml:space="preserve"> floor</w:t>
      </w:r>
    </w:p>
    <w:p w14:paraId="20D1FDC1" w14:textId="77777777" w:rsidR="00F33912" w:rsidRDefault="00F33912">
      <w:pPr>
        <w:pStyle w:val="Heading9"/>
        <w:jc w:val="both"/>
      </w:pPr>
    </w:p>
    <w:p w14:paraId="33008DAF" w14:textId="77777777" w:rsidR="00F33912" w:rsidRDefault="00F33912">
      <w:pPr>
        <w:pStyle w:val="Heading9"/>
        <w:jc w:val="both"/>
        <w:rPr>
          <w:i w:val="0"/>
          <w:sz w:val="24"/>
        </w:rPr>
      </w:pPr>
      <w:r>
        <w:rPr>
          <w:i w:val="0"/>
          <w:sz w:val="24"/>
        </w:rPr>
        <w:t>Course Description:</w:t>
      </w:r>
    </w:p>
    <w:p w14:paraId="6C7466FF" w14:textId="2BE1DEEA" w:rsidR="00F33912" w:rsidRDefault="006A0D6C">
      <w:pPr>
        <w:jc w:val="both"/>
        <w:rPr>
          <w:b/>
          <w:sz w:val="24"/>
          <w:u w:val="single"/>
        </w:rPr>
      </w:pPr>
      <w:r>
        <w:rPr>
          <w:sz w:val="24"/>
        </w:rPr>
        <w:t>A continuation of the comprehensive and in-depth study of financial reporting theory and practices with focus upon accounting for acquisition and disposition of property, plant and equipment, Depreciation, impairments, depletion, Intangible assets. current and long-term liabilities, stockholder’s equity, and dilutive securities and earnings per share.  Pronouncements of financial reporting standards by International Accounting standards committee and their application in the local environment are emphasized</w:t>
      </w:r>
    </w:p>
    <w:p w14:paraId="55A6BC11" w14:textId="77777777" w:rsidR="00442AA6" w:rsidRDefault="00442AA6" w:rsidP="007D2AE1">
      <w:pPr>
        <w:jc w:val="left"/>
        <w:outlineLvl w:val="0"/>
        <w:rPr>
          <w:b/>
          <w:bCs/>
          <w:sz w:val="28"/>
          <w:szCs w:val="28"/>
          <w:u w:val="single"/>
        </w:rPr>
      </w:pPr>
    </w:p>
    <w:p w14:paraId="09F0AD1E" w14:textId="77777777" w:rsidR="007D2AE1" w:rsidRPr="003D3746" w:rsidRDefault="007D2AE1" w:rsidP="007D2AE1">
      <w:pPr>
        <w:jc w:val="left"/>
        <w:outlineLvl w:val="0"/>
        <w:rPr>
          <w:b/>
          <w:bCs/>
          <w:sz w:val="28"/>
          <w:szCs w:val="28"/>
          <w:u w:val="single"/>
        </w:rPr>
      </w:pPr>
      <w:r w:rsidRPr="003D3746">
        <w:rPr>
          <w:b/>
          <w:bCs/>
          <w:sz w:val="28"/>
          <w:szCs w:val="28"/>
          <w:u w:val="single"/>
        </w:rPr>
        <w:t>Course Learning Objective</w:t>
      </w:r>
    </w:p>
    <w:p w14:paraId="702CA3A0" w14:textId="77777777" w:rsidR="00442AA6" w:rsidRPr="00442AA6" w:rsidRDefault="00442AA6" w:rsidP="00442AA6">
      <w:pPr>
        <w:pStyle w:val="Heading2"/>
        <w:jc w:val="both"/>
        <w:rPr>
          <w:rFonts w:asciiTheme="majorBidi" w:hAnsiTheme="majorBidi"/>
          <w:b w:val="0"/>
          <w:bCs/>
          <w:i w:val="0"/>
          <w:iCs/>
          <w:sz w:val="24"/>
          <w:szCs w:val="24"/>
        </w:rPr>
      </w:pPr>
      <w:r w:rsidRPr="00442AA6">
        <w:rPr>
          <w:rFonts w:asciiTheme="majorBidi" w:hAnsiTheme="majorBidi"/>
          <w:b w:val="0"/>
          <w:bCs/>
          <w:i w:val="0"/>
          <w:iCs/>
          <w:sz w:val="24"/>
          <w:szCs w:val="24"/>
        </w:rPr>
        <w:t>The Course aims at the achievement of several learning objectives (LO’s) through the coverage of relevant text materials, handouts, exercises and problems.  These objectives are:</w:t>
      </w:r>
    </w:p>
    <w:p w14:paraId="17D682F9" w14:textId="77777777" w:rsidR="00442AA6" w:rsidRDefault="00442AA6" w:rsidP="00442AA6">
      <w:pPr>
        <w:ind w:left="720" w:hanging="720"/>
        <w:jc w:val="lowKashida"/>
        <w:rPr>
          <w:sz w:val="24"/>
        </w:rPr>
      </w:pPr>
      <w:r>
        <w:rPr>
          <w:b/>
          <w:bCs/>
          <w:sz w:val="24"/>
        </w:rPr>
        <w:t>LO1:</w:t>
      </w:r>
      <w:r>
        <w:rPr>
          <w:b/>
          <w:bCs/>
          <w:sz w:val="24"/>
        </w:rPr>
        <w:tab/>
      </w:r>
      <w:r>
        <w:rPr>
          <w:sz w:val="24"/>
        </w:rPr>
        <w:t>To review the several disclosures that must accompany corporate financial statements in order to make them not misleading.</w:t>
      </w:r>
    </w:p>
    <w:p w14:paraId="1B6B535D" w14:textId="77777777" w:rsidR="00442AA6" w:rsidRDefault="00442AA6" w:rsidP="00442AA6">
      <w:pPr>
        <w:spacing w:line="160" w:lineRule="exact"/>
        <w:ind w:left="720" w:hanging="720"/>
        <w:jc w:val="lowKashida"/>
        <w:rPr>
          <w:sz w:val="24"/>
        </w:rPr>
      </w:pPr>
      <w:r>
        <w:rPr>
          <w:sz w:val="24"/>
        </w:rPr>
        <w:t xml:space="preserve"> </w:t>
      </w:r>
    </w:p>
    <w:p w14:paraId="7F69E681" w14:textId="3382AC58" w:rsidR="00442AA6" w:rsidRDefault="00442AA6" w:rsidP="00442AA6">
      <w:pPr>
        <w:ind w:left="720" w:hanging="720"/>
        <w:jc w:val="lowKashida"/>
        <w:rPr>
          <w:sz w:val="24"/>
        </w:rPr>
      </w:pPr>
      <w:r>
        <w:rPr>
          <w:b/>
          <w:bCs/>
          <w:sz w:val="24"/>
        </w:rPr>
        <w:t>LO2:</w:t>
      </w:r>
      <w:r w:rsidR="00D06A34">
        <w:rPr>
          <w:sz w:val="24"/>
        </w:rPr>
        <w:t xml:space="preserve">  To explain the</w:t>
      </w:r>
      <w:r>
        <w:rPr>
          <w:sz w:val="24"/>
        </w:rPr>
        <w:t xml:space="preserve"> basic principles regarding accounting and disposition of property plant, and equipment, its depreciation, impairments, and depletion. </w:t>
      </w:r>
    </w:p>
    <w:p w14:paraId="1CBCED42" w14:textId="2BCA6846" w:rsidR="00442AA6" w:rsidRDefault="00442AA6" w:rsidP="00442AA6">
      <w:pPr>
        <w:spacing w:line="160" w:lineRule="exact"/>
        <w:ind w:left="720" w:hanging="720"/>
        <w:jc w:val="lowKashida"/>
        <w:rPr>
          <w:sz w:val="24"/>
        </w:rPr>
      </w:pPr>
      <w:r>
        <w:rPr>
          <w:sz w:val="24"/>
        </w:rPr>
        <w:t xml:space="preserve"> </w:t>
      </w:r>
    </w:p>
    <w:p w14:paraId="16E6C356" w14:textId="0F0F02F3" w:rsidR="00442AA6" w:rsidRDefault="00442AA6" w:rsidP="00442AA6">
      <w:pPr>
        <w:ind w:left="720" w:hanging="720"/>
        <w:jc w:val="lowKashida"/>
        <w:rPr>
          <w:sz w:val="24"/>
        </w:rPr>
      </w:pPr>
      <w:r>
        <w:rPr>
          <w:b/>
          <w:bCs/>
          <w:sz w:val="24"/>
        </w:rPr>
        <w:t>LO3:</w:t>
      </w:r>
      <w:r>
        <w:rPr>
          <w:b/>
          <w:bCs/>
          <w:sz w:val="24"/>
        </w:rPr>
        <w:tab/>
      </w:r>
      <w:r w:rsidR="00D06A34">
        <w:rPr>
          <w:sz w:val="24"/>
        </w:rPr>
        <w:t>To explain the</w:t>
      </w:r>
      <w:r>
        <w:rPr>
          <w:sz w:val="24"/>
        </w:rPr>
        <w:t xml:space="preserve"> basic principles regarding the valuation of intangible assets, its amortization, impairment and its presentation.</w:t>
      </w:r>
    </w:p>
    <w:p w14:paraId="2DE08339" w14:textId="4DF0DC9F" w:rsidR="00442AA6" w:rsidRDefault="00442AA6" w:rsidP="00442AA6">
      <w:pPr>
        <w:spacing w:line="160" w:lineRule="exact"/>
        <w:jc w:val="center"/>
        <w:outlineLvl w:val="0"/>
        <w:rPr>
          <w:b/>
          <w:bCs/>
          <w:sz w:val="24"/>
          <w:u w:val="double"/>
        </w:rPr>
      </w:pPr>
    </w:p>
    <w:p w14:paraId="1916F867" w14:textId="3AE3978D" w:rsidR="00442AA6" w:rsidRDefault="00442AA6" w:rsidP="00442AA6">
      <w:pPr>
        <w:ind w:left="720" w:hanging="720"/>
        <w:jc w:val="lowKashida"/>
        <w:rPr>
          <w:sz w:val="24"/>
        </w:rPr>
      </w:pPr>
      <w:r>
        <w:rPr>
          <w:b/>
          <w:bCs/>
          <w:sz w:val="24"/>
        </w:rPr>
        <w:t>LO4:</w:t>
      </w:r>
      <w:r w:rsidR="00D06A34">
        <w:rPr>
          <w:sz w:val="24"/>
        </w:rPr>
        <w:t xml:space="preserve">  To explain the</w:t>
      </w:r>
      <w:r>
        <w:rPr>
          <w:sz w:val="24"/>
        </w:rPr>
        <w:t xml:space="preserve"> basic principles regarding accounting and reporting for current and contingent liabilities. </w:t>
      </w:r>
    </w:p>
    <w:p w14:paraId="214440F7" w14:textId="77777777" w:rsidR="00442AA6" w:rsidRDefault="00442AA6" w:rsidP="00442AA6">
      <w:pPr>
        <w:spacing w:line="160" w:lineRule="exact"/>
        <w:jc w:val="center"/>
        <w:outlineLvl w:val="0"/>
        <w:rPr>
          <w:b/>
          <w:bCs/>
          <w:sz w:val="32"/>
          <w:u w:val="double"/>
        </w:rPr>
      </w:pPr>
    </w:p>
    <w:p w14:paraId="527D0A63" w14:textId="77777777" w:rsidR="00442AA6" w:rsidRDefault="00442AA6" w:rsidP="00442AA6">
      <w:pPr>
        <w:ind w:left="720" w:hanging="720"/>
        <w:jc w:val="lowKashida"/>
        <w:rPr>
          <w:sz w:val="24"/>
        </w:rPr>
      </w:pPr>
      <w:r>
        <w:rPr>
          <w:b/>
          <w:bCs/>
          <w:sz w:val="24"/>
        </w:rPr>
        <w:t>LO5:</w:t>
      </w:r>
      <w:r>
        <w:rPr>
          <w:b/>
          <w:bCs/>
          <w:sz w:val="24"/>
        </w:rPr>
        <w:tab/>
      </w:r>
      <w:r>
        <w:rPr>
          <w:sz w:val="24"/>
        </w:rPr>
        <w:t xml:space="preserve">To describe the accounting procedures for the valuation, issuance, and extinguishment of long-term debt and the amortization of its related premium and discount. </w:t>
      </w:r>
    </w:p>
    <w:p w14:paraId="22045CD2" w14:textId="77777777" w:rsidR="00442AA6" w:rsidRDefault="00442AA6" w:rsidP="00442AA6">
      <w:pPr>
        <w:spacing w:line="160" w:lineRule="exact"/>
        <w:jc w:val="center"/>
        <w:outlineLvl w:val="0"/>
        <w:rPr>
          <w:b/>
          <w:bCs/>
          <w:sz w:val="24"/>
          <w:u w:val="double"/>
        </w:rPr>
      </w:pPr>
    </w:p>
    <w:p w14:paraId="1C69AA80" w14:textId="77777777" w:rsidR="00442AA6" w:rsidRDefault="00442AA6" w:rsidP="00442AA6">
      <w:pPr>
        <w:ind w:left="720" w:hanging="720"/>
        <w:jc w:val="lowKashida"/>
        <w:rPr>
          <w:sz w:val="24"/>
        </w:rPr>
      </w:pPr>
      <w:r>
        <w:rPr>
          <w:b/>
          <w:bCs/>
          <w:sz w:val="24"/>
        </w:rPr>
        <w:t>LO6:</w:t>
      </w:r>
      <w:r>
        <w:rPr>
          <w:b/>
          <w:bCs/>
          <w:sz w:val="24"/>
        </w:rPr>
        <w:tab/>
      </w:r>
      <w:r>
        <w:rPr>
          <w:sz w:val="24"/>
        </w:rPr>
        <w:t xml:space="preserve">To explain the various accounting issues related to the various types of stock that </w:t>
      </w:r>
      <w:proofErr w:type="gramStart"/>
      <w:r>
        <w:rPr>
          <w:sz w:val="24"/>
        </w:rPr>
        <w:t>corporations</w:t>
      </w:r>
      <w:proofErr w:type="gramEnd"/>
      <w:r>
        <w:rPr>
          <w:sz w:val="24"/>
        </w:rPr>
        <w:t xml:space="preserve"> issue.</w:t>
      </w:r>
    </w:p>
    <w:p w14:paraId="1CBEAB8C" w14:textId="77777777" w:rsidR="00442AA6" w:rsidRDefault="00442AA6" w:rsidP="00442AA6">
      <w:pPr>
        <w:spacing w:line="160" w:lineRule="exact"/>
        <w:jc w:val="center"/>
        <w:outlineLvl w:val="0"/>
        <w:rPr>
          <w:b/>
          <w:bCs/>
          <w:sz w:val="32"/>
          <w:u w:val="double"/>
        </w:rPr>
      </w:pPr>
    </w:p>
    <w:p w14:paraId="59C7D26E" w14:textId="77777777" w:rsidR="00442AA6" w:rsidRDefault="00442AA6" w:rsidP="00442AA6">
      <w:pPr>
        <w:ind w:left="720" w:hanging="720"/>
        <w:jc w:val="lowKashida"/>
        <w:rPr>
          <w:sz w:val="24"/>
        </w:rPr>
      </w:pPr>
      <w:r>
        <w:rPr>
          <w:b/>
          <w:bCs/>
          <w:sz w:val="24"/>
        </w:rPr>
        <w:t>LO7:</w:t>
      </w:r>
      <w:r>
        <w:rPr>
          <w:sz w:val="24"/>
        </w:rPr>
        <w:tab/>
        <w:t>To discuss the different types of dividends and other transactions that affect retained earnings.</w:t>
      </w:r>
    </w:p>
    <w:p w14:paraId="61E0A51E" w14:textId="77777777" w:rsidR="00442AA6" w:rsidRDefault="00442AA6" w:rsidP="00442AA6">
      <w:pPr>
        <w:spacing w:line="160" w:lineRule="exact"/>
        <w:jc w:val="center"/>
        <w:outlineLvl w:val="0"/>
        <w:rPr>
          <w:b/>
          <w:bCs/>
          <w:sz w:val="24"/>
          <w:u w:val="double"/>
        </w:rPr>
      </w:pPr>
    </w:p>
    <w:p w14:paraId="022B63F7" w14:textId="77777777" w:rsidR="00442AA6" w:rsidRDefault="00442AA6" w:rsidP="00442AA6">
      <w:pPr>
        <w:ind w:left="720" w:hanging="720"/>
        <w:jc w:val="lowKashida"/>
        <w:rPr>
          <w:sz w:val="24"/>
        </w:rPr>
      </w:pPr>
      <w:r>
        <w:rPr>
          <w:b/>
          <w:bCs/>
          <w:sz w:val="24"/>
        </w:rPr>
        <w:t>LO8:</w:t>
      </w:r>
      <w:r>
        <w:rPr>
          <w:sz w:val="24"/>
        </w:rPr>
        <w:tab/>
        <w:t>To explain accounting for dilutive securities and show how these securities are used in earnings per share computations.</w:t>
      </w:r>
    </w:p>
    <w:p w14:paraId="1915439E" w14:textId="77777777" w:rsidR="00917F21" w:rsidRDefault="00917F21">
      <w:pPr>
        <w:jc w:val="both"/>
        <w:rPr>
          <w:b/>
          <w:sz w:val="24"/>
          <w:u w:val="single"/>
        </w:rPr>
      </w:pPr>
    </w:p>
    <w:p w14:paraId="48A02C56" w14:textId="7906E893" w:rsidR="00F33912" w:rsidRDefault="00F33912">
      <w:pPr>
        <w:jc w:val="both"/>
        <w:rPr>
          <w:b/>
          <w:sz w:val="24"/>
          <w:u w:val="single"/>
        </w:rPr>
      </w:pPr>
      <w:r>
        <w:rPr>
          <w:b/>
          <w:sz w:val="24"/>
          <w:u w:val="single"/>
        </w:rPr>
        <w:t>Text Book:</w:t>
      </w:r>
    </w:p>
    <w:p w14:paraId="61F5126F" w14:textId="4C1CEF47" w:rsidR="00336B83" w:rsidRPr="007B4F02" w:rsidRDefault="00F56677" w:rsidP="00910422">
      <w:pPr>
        <w:jc w:val="both"/>
        <w:rPr>
          <w:sz w:val="24"/>
        </w:rPr>
      </w:pPr>
      <w:proofErr w:type="spellStart"/>
      <w:r>
        <w:rPr>
          <w:sz w:val="24"/>
        </w:rPr>
        <w:t>Keiso</w:t>
      </w:r>
      <w:proofErr w:type="spellEnd"/>
      <w:r>
        <w:rPr>
          <w:sz w:val="24"/>
        </w:rPr>
        <w:t xml:space="preserve">, Weygandt &amp; </w:t>
      </w:r>
      <w:proofErr w:type="spellStart"/>
      <w:proofErr w:type="gramStart"/>
      <w:r>
        <w:rPr>
          <w:sz w:val="24"/>
        </w:rPr>
        <w:t>Warefield</w:t>
      </w:r>
      <w:proofErr w:type="spellEnd"/>
      <w:r>
        <w:rPr>
          <w:sz w:val="24"/>
        </w:rPr>
        <w:t xml:space="preserve">,  </w:t>
      </w:r>
      <w:r w:rsidRPr="005B6505">
        <w:rPr>
          <w:b/>
          <w:bCs/>
          <w:sz w:val="24"/>
          <w:u w:val="single"/>
        </w:rPr>
        <w:t>Intermediate</w:t>
      </w:r>
      <w:proofErr w:type="gramEnd"/>
      <w:r w:rsidRPr="005B6505">
        <w:rPr>
          <w:b/>
          <w:bCs/>
          <w:sz w:val="24"/>
          <w:u w:val="single"/>
        </w:rPr>
        <w:t xml:space="preserve"> Accounting</w:t>
      </w:r>
      <w:r w:rsidR="00AF6E21">
        <w:rPr>
          <w:b/>
          <w:bCs/>
          <w:sz w:val="24"/>
          <w:u w:val="single"/>
        </w:rPr>
        <w:t>: IFRS Edition</w:t>
      </w:r>
      <w:r>
        <w:rPr>
          <w:sz w:val="24"/>
        </w:rPr>
        <w:t xml:space="preserve">, </w:t>
      </w:r>
      <w:r w:rsidR="00AF6E21">
        <w:rPr>
          <w:sz w:val="24"/>
        </w:rPr>
        <w:t>4th</w:t>
      </w:r>
      <w:r>
        <w:rPr>
          <w:sz w:val="24"/>
        </w:rPr>
        <w:t xml:space="preserve"> Edition, John Wiley &amp; Sons, 20</w:t>
      </w:r>
      <w:r w:rsidR="00AF6E21">
        <w:rPr>
          <w:sz w:val="24"/>
        </w:rPr>
        <w:t>20</w:t>
      </w:r>
      <w:r>
        <w:rPr>
          <w:sz w:val="24"/>
        </w:rPr>
        <w:t>.</w:t>
      </w:r>
    </w:p>
    <w:p w14:paraId="11D1197F" w14:textId="4760EBDD" w:rsidR="00F33912" w:rsidRDefault="00334CC7" w:rsidP="00F33912">
      <w:pPr>
        <w:jc w:val="center"/>
      </w:pPr>
      <w:r>
        <w:rPr>
          <w:noProof/>
        </w:rPr>
        <w:drawing>
          <wp:inline distT="0" distB="0" distL="0" distR="0" wp14:anchorId="6C4563A3" wp14:editId="4458B2DB">
            <wp:extent cx="1629484" cy="2085739"/>
            <wp:effectExtent l="0" t="0" r="0" b="0"/>
            <wp:docPr id="6" name="Picture 6"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with low confidence"/>
                    <pic:cNvPicPr/>
                  </pic:nvPicPr>
                  <pic:blipFill>
                    <a:blip r:embed="rId10"/>
                    <a:stretch>
                      <a:fillRect/>
                    </a:stretch>
                  </pic:blipFill>
                  <pic:spPr>
                    <a:xfrm>
                      <a:off x="0" y="0"/>
                      <a:ext cx="1684988" cy="2156785"/>
                    </a:xfrm>
                    <a:prstGeom prst="rect">
                      <a:avLst/>
                    </a:prstGeom>
                  </pic:spPr>
                </pic:pic>
              </a:graphicData>
            </a:graphic>
          </wp:inline>
        </w:drawing>
      </w:r>
    </w:p>
    <w:p w14:paraId="09D5E17F" w14:textId="77777777" w:rsidR="00334CC7" w:rsidRDefault="00334CC7" w:rsidP="00F33912">
      <w:pPr>
        <w:jc w:val="center"/>
      </w:pPr>
    </w:p>
    <w:p w14:paraId="32CC1DA5" w14:textId="49733EC7" w:rsidR="00F33912" w:rsidRDefault="00F33912">
      <w:pPr>
        <w:jc w:val="both"/>
        <w:rPr>
          <w:b/>
          <w:sz w:val="24"/>
          <w:u w:val="single"/>
        </w:rPr>
      </w:pPr>
      <w:r>
        <w:rPr>
          <w:b/>
          <w:sz w:val="24"/>
          <w:u w:val="single"/>
        </w:rPr>
        <w:t>Student Evaluation:</w:t>
      </w:r>
    </w:p>
    <w:p w14:paraId="1C55DE50" w14:textId="5C6A3DF3" w:rsidR="00917F21" w:rsidRPr="00747D0D" w:rsidRDefault="00917F21" w:rsidP="00917F21">
      <w:pPr>
        <w:jc w:val="both"/>
        <w:rPr>
          <w:sz w:val="24"/>
        </w:rPr>
      </w:pPr>
      <w:r w:rsidRPr="00747D0D">
        <w:rPr>
          <w:b/>
          <w:sz w:val="24"/>
        </w:rPr>
        <w:t>Note:</w:t>
      </w:r>
      <w:r w:rsidRPr="00747D0D">
        <w:rPr>
          <w:sz w:val="24"/>
        </w:rPr>
        <w:t xml:space="preserve"> Acc. 202 has a unified course outline for all sections.  The final examination is a unified comprehensive exam. Your course grade will be determined as follows:</w:t>
      </w:r>
    </w:p>
    <w:p w14:paraId="253E5ABC" w14:textId="3926C372" w:rsidR="00917F21" w:rsidRPr="00747D0D" w:rsidRDefault="00334CC7" w:rsidP="00917F21">
      <w:pPr>
        <w:numPr>
          <w:ilvl w:val="0"/>
          <w:numId w:val="1"/>
        </w:numPr>
        <w:ind w:right="360" w:hanging="360"/>
        <w:jc w:val="both"/>
        <w:rPr>
          <w:rFonts w:ascii="Wingdings" w:eastAsia="Wingdings" w:hAnsi="Wingdings"/>
          <w:sz w:val="24"/>
        </w:rPr>
      </w:pPr>
      <w:r>
        <w:rPr>
          <w:b/>
          <w:sz w:val="24"/>
        </w:rPr>
        <w:t>15</w:t>
      </w:r>
      <w:r w:rsidR="00917F21" w:rsidRPr="00747D0D">
        <w:rPr>
          <w:b/>
          <w:sz w:val="24"/>
        </w:rPr>
        <w:t>% Class participation, homework and quizzes</w:t>
      </w:r>
    </w:p>
    <w:p w14:paraId="642BB68F" w14:textId="273E2E0E" w:rsidR="00917F21" w:rsidRPr="00747D0D" w:rsidRDefault="00917F21" w:rsidP="00917F21">
      <w:pPr>
        <w:numPr>
          <w:ilvl w:val="0"/>
          <w:numId w:val="1"/>
        </w:numPr>
        <w:ind w:right="360" w:hanging="360"/>
        <w:jc w:val="both"/>
        <w:rPr>
          <w:rFonts w:ascii="Wingdings" w:eastAsia="Wingdings" w:hAnsi="Wingdings"/>
          <w:sz w:val="24"/>
        </w:rPr>
      </w:pPr>
      <w:r w:rsidRPr="00747D0D">
        <w:rPr>
          <w:b/>
          <w:sz w:val="24"/>
        </w:rPr>
        <w:t>20% First Exam</w:t>
      </w:r>
      <w:r w:rsidRPr="00747D0D">
        <w:rPr>
          <w:b/>
          <w:sz w:val="24"/>
        </w:rPr>
        <w:tab/>
      </w:r>
      <w:r w:rsidR="00B54210">
        <w:rPr>
          <w:rFonts w:asciiTheme="majorBidi" w:hAnsiTheme="majorBidi" w:cstheme="majorBidi"/>
          <w:b/>
          <w:bCs/>
          <w:color w:val="auto"/>
          <w:sz w:val="24"/>
        </w:rPr>
        <w:t>Wednesday</w:t>
      </w:r>
      <w:r w:rsidR="0038691E">
        <w:rPr>
          <w:b/>
          <w:sz w:val="24"/>
        </w:rPr>
        <w:t xml:space="preserve"> </w:t>
      </w:r>
      <w:r w:rsidR="00960293">
        <w:rPr>
          <w:b/>
          <w:sz w:val="24"/>
        </w:rPr>
        <w:t>1</w:t>
      </w:r>
      <w:r w:rsidR="00B54210">
        <w:rPr>
          <w:b/>
          <w:sz w:val="24"/>
        </w:rPr>
        <w:t>2</w:t>
      </w:r>
      <w:r w:rsidR="0038691E" w:rsidRPr="00747D0D">
        <w:rPr>
          <w:b/>
          <w:sz w:val="24"/>
        </w:rPr>
        <w:t>/</w:t>
      </w:r>
      <w:r w:rsidR="00960293">
        <w:rPr>
          <w:b/>
          <w:sz w:val="24"/>
        </w:rPr>
        <w:t>3</w:t>
      </w:r>
      <w:r w:rsidR="0038691E" w:rsidRPr="00747D0D">
        <w:rPr>
          <w:b/>
          <w:sz w:val="24"/>
        </w:rPr>
        <w:t>/202</w:t>
      </w:r>
      <w:r w:rsidR="00960293">
        <w:rPr>
          <w:b/>
          <w:sz w:val="24"/>
        </w:rPr>
        <w:t>5</w:t>
      </w:r>
      <w:r w:rsidR="0038691E" w:rsidRPr="00747D0D">
        <w:rPr>
          <w:b/>
          <w:sz w:val="24"/>
        </w:rPr>
        <w:t xml:space="preserve">, </w:t>
      </w:r>
      <w:r w:rsidR="00B54210">
        <w:rPr>
          <w:b/>
          <w:sz w:val="24"/>
        </w:rPr>
        <w:t>7</w:t>
      </w:r>
      <w:r w:rsidR="0038691E" w:rsidRPr="00747D0D">
        <w:rPr>
          <w:b/>
          <w:sz w:val="24"/>
        </w:rPr>
        <w:t>:</w:t>
      </w:r>
      <w:r w:rsidR="0038691E">
        <w:rPr>
          <w:b/>
          <w:sz w:val="24"/>
        </w:rPr>
        <w:t>3</w:t>
      </w:r>
      <w:r w:rsidR="0038691E" w:rsidRPr="00747D0D">
        <w:rPr>
          <w:b/>
          <w:sz w:val="24"/>
        </w:rPr>
        <w:t xml:space="preserve">0 to </w:t>
      </w:r>
      <w:r w:rsidR="00B54210">
        <w:rPr>
          <w:b/>
          <w:sz w:val="24"/>
        </w:rPr>
        <w:t>9</w:t>
      </w:r>
      <w:r w:rsidR="0038691E" w:rsidRPr="00747D0D">
        <w:rPr>
          <w:b/>
          <w:sz w:val="24"/>
        </w:rPr>
        <w:t xml:space="preserve">:00 </w:t>
      </w:r>
      <w:r w:rsidR="0038691E">
        <w:rPr>
          <w:b/>
          <w:sz w:val="24"/>
        </w:rPr>
        <w:t>p</w:t>
      </w:r>
      <w:r w:rsidR="0038691E" w:rsidRPr="00747D0D">
        <w:rPr>
          <w:b/>
          <w:sz w:val="24"/>
        </w:rPr>
        <w:t>m</w:t>
      </w:r>
    </w:p>
    <w:p w14:paraId="7C078B19" w14:textId="51B35A8C" w:rsidR="00917F21" w:rsidRPr="0038691E" w:rsidRDefault="00917F21" w:rsidP="0038691E">
      <w:pPr>
        <w:numPr>
          <w:ilvl w:val="0"/>
          <w:numId w:val="1"/>
        </w:numPr>
        <w:ind w:right="360" w:hanging="360"/>
        <w:jc w:val="both"/>
        <w:rPr>
          <w:rFonts w:ascii="Wingdings" w:eastAsia="Wingdings" w:hAnsi="Wingdings"/>
          <w:sz w:val="24"/>
        </w:rPr>
      </w:pPr>
      <w:r w:rsidRPr="00747D0D">
        <w:rPr>
          <w:b/>
          <w:sz w:val="24"/>
        </w:rPr>
        <w:t>20% Second Exam</w:t>
      </w:r>
      <w:r w:rsidR="0038691E">
        <w:rPr>
          <w:b/>
          <w:sz w:val="24"/>
        </w:rPr>
        <w:t xml:space="preserve"> </w:t>
      </w:r>
      <w:r w:rsidR="00960293" w:rsidRPr="00960293">
        <w:rPr>
          <w:b/>
          <w:sz w:val="24"/>
        </w:rPr>
        <w:t>Wednesday</w:t>
      </w:r>
      <w:r w:rsidR="00960293">
        <w:rPr>
          <w:rFonts w:asciiTheme="majorBidi" w:hAnsiTheme="majorBidi" w:cstheme="majorBidi"/>
          <w:b/>
          <w:bCs/>
          <w:color w:val="auto"/>
          <w:sz w:val="24"/>
        </w:rPr>
        <w:t xml:space="preserve"> </w:t>
      </w:r>
      <w:r w:rsidR="005D50BA">
        <w:rPr>
          <w:rFonts w:asciiTheme="majorBidi" w:hAnsiTheme="majorBidi" w:cstheme="majorBidi"/>
          <w:b/>
          <w:bCs/>
          <w:color w:val="auto"/>
          <w:sz w:val="24"/>
        </w:rPr>
        <w:t>y</w:t>
      </w:r>
      <w:r w:rsidR="0038691E">
        <w:rPr>
          <w:b/>
          <w:sz w:val="24"/>
        </w:rPr>
        <w:t xml:space="preserve"> </w:t>
      </w:r>
      <w:r w:rsidR="00960293">
        <w:rPr>
          <w:b/>
          <w:sz w:val="24"/>
        </w:rPr>
        <w:t>23</w:t>
      </w:r>
      <w:r w:rsidR="0038691E" w:rsidRPr="00747D0D">
        <w:rPr>
          <w:b/>
          <w:sz w:val="24"/>
        </w:rPr>
        <w:t>/</w:t>
      </w:r>
      <w:r w:rsidR="00960293">
        <w:rPr>
          <w:b/>
          <w:sz w:val="24"/>
        </w:rPr>
        <w:t>4</w:t>
      </w:r>
      <w:r w:rsidR="0038691E" w:rsidRPr="00747D0D">
        <w:rPr>
          <w:b/>
          <w:sz w:val="24"/>
        </w:rPr>
        <w:t>/202</w:t>
      </w:r>
      <w:r w:rsidR="00960293">
        <w:rPr>
          <w:b/>
          <w:sz w:val="24"/>
        </w:rPr>
        <w:t>5</w:t>
      </w:r>
      <w:r w:rsidR="0038691E" w:rsidRPr="00747D0D">
        <w:rPr>
          <w:b/>
          <w:sz w:val="24"/>
        </w:rPr>
        <w:t xml:space="preserve">, </w:t>
      </w:r>
      <w:r w:rsidR="0038691E">
        <w:rPr>
          <w:b/>
          <w:sz w:val="24"/>
        </w:rPr>
        <w:t>12</w:t>
      </w:r>
      <w:r w:rsidR="0038691E" w:rsidRPr="00747D0D">
        <w:rPr>
          <w:b/>
          <w:sz w:val="24"/>
        </w:rPr>
        <w:t>:</w:t>
      </w:r>
      <w:r w:rsidR="0038691E">
        <w:rPr>
          <w:b/>
          <w:sz w:val="24"/>
        </w:rPr>
        <w:t>3</w:t>
      </w:r>
      <w:r w:rsidR="0038691E" w:rsidRPr="00747D0D">
        <w:rPr>
          <w:b/>
          <w:sz w:val="24"/>
        </w:rPr>
        <w:t xml:space="preserve">0 to </w:t>
      </w:r>
      <w:r w:rsidR="0038691E">
        <w:rPr>
          <w:b/>
          <w:sz w:val="24"/>
        </w:rPr>
        <w:t>2</w:t>
      </w:r>
      <w:r w:rsidR="0038691E" w:rsidRPr="00747D0D">
        <w:rPr>
          <w:b/>
          <w:sz w:val="24"/>
        </w:rPr>
        <w:t xml:space="preserve">:00 </w:t>
      </w:r>
      <w:r w:rsidR="0038691E">
        <w:rPr>
          <w:b/>
          <w:sz w:val="24"/>
        </w:rPr>
        <w:t>p</w:t>
      </w:r>
      <w:r w:rsidR="0038691E" w:rsidRPr="00747D0D">
        <w:rPr>
          <w:b/>
          <w:sz w:val="24"/>
        </w:rPr>
        <w:t>m</w:t>
      </w:r>
      <w:r w:rsidRPr="0038691E">
        <w:rPr>
          <w:b/>
          <w:sz w:val="24"/>
        </w:rPr>
        <w:tab/>
      </w:r>
      <w:r w:rsidRPr="0038691E">
        <w:rPr>
          <w:b/>
          <w:sz w:val="24"/>
        </w:rPr>
        <w:tab/>
      </w:r>
    </w:p>
    <w:p w14:paraId="487047A6" w14:textId="27B08414" w:rsidR="00917F21" w:rsidRPr="00747D0D" w:rsidRDefault="00917F21" w:rsidP="00917F21">
      <w:pPr>
        <w:numPr>
          <w:ilvl w:val="0"/>
          <w:numId w:val="1"/>
        </w:numPr>
        <w:ind w:right="360" w:hanging="360"/>
        <w:jc w:val="both"/>
        <w:rPr>
          <w:rFonts w:ascii="Wingdings" w:eastAsia="Wingdings" w:hAnsi="Wingdings"/>
          <w:sz w:val="24"/>
        </w:rPr>
      </w:pPr>
      <w:r w:rsidRPr="00747D0D">
        <w:rPr>
          <w:b/>
          <w:sz w:val="24"/>
        </w:rPr>
        <w:t>4</w:t>
      </w:r>
      <w:r w:rsidR="00334CC7">
        <w:rPr>
          <w:b/>
          <w:sz w:val="24"/>
        </w:rPr>
        <w:t>5</w:t>
      </w:r>
      <w:r w:rsidRPr="00747D0D">
        <w:rPr>
          <w:b/>
          <w:sz w:val="24"/>
        </w:rPr>
        <w:t xml:space="preserve">% Final Exam </w:t>
      </w:r>
      <w:r w:rsidR="00960293">
        <w:rPr>
          <w:rFonts w:asciiTheme="majorBidi" w:hAnsiTheme="majorBidi" w:cstheme="majorBidi"/>
          <w:b/>
          <w:bCs/>
          <w:color w:val="auto"/>
          <w:sz w:val="24"/>
        </w:rPr>
        <w:t>Sunday</w:t>
      </w:r>
      <w:r w:rsidR="008514FB">
        <w:rPr>
          <w:b/>
          <w:sz w:val="24"/>
        </w:rPr>
        <w:t xml:space="preserve"> </w:t>
      </w:r>
      <w:r w:rsidR="009021C7">
        <w:rPr>
          <w:b/>
          <w:sz w:val="24"/>
        </w:rPr>
        <w:t>19</w:t>
      </w:r>
      <w:r w:rsidRPr="00747D0D">
        <w:rPr>
          <w:b/>
          <w:sz w:val="24"/>
        </w:rPr>
        <w:t>/</w:t>
      </w:r>
      <w:r w:rsidR="009021C7">
        <w:rPr>
          <w:b/>
          <w:sz w:val="24"/>
        </w:rPr>
        <w:t>5</w:t>
      </w:r>
      <w:r w:rsidRPr="00747D0D">
        <w:rPr>
          <w:b/>
          <w:sz w:val="24"/>
        </w:rPr>
        <w:t>/202</w:t>
      </w:r>
      <w:r w:rsidR="009021C7">
        <w:rPr>
          <w:b/>
          <w:sz w:val="24"/>
        </w:rPr>
        <w:t>5</w:t>
      </w:r>
      <w:r w:rsidRPr="00747D0D">
        <w:rPr>
          <w:b/>
          <w:sz w:val="24"/>
        </w:rPr>
        <w:t xml:space="preserve">, </w:t>
      </w:r>
      <w:r w:rsidR="009021C7">
        <w:rPr>
          <w:b/>
          <w:sz w:val="24"/>
        </w:rPr>
        <w:t>11</w:t>
      </w:r>
      <w:r w:rsidRPr="00747D0D">
        <w:rPr>
          <w:b/>
          <w:sz w:val="24"/>
        </w:rPr>
        <w:t xml:space="preserve">:00 to </w:t>
      </w:r>
      <w:r w:rsidR="009021C7">
        <w:rPr>
          <w:b/>
          <w:sz w:val="24"/>
        </w:rPr>
        <w:t>1</w:t>
      </w:r>
      <w:r w:rsidRPr="00747D0D">
        <w:rPr>
          <w:b/>
          <w:sz w:val="24"/>
        </w:rPr>
        <w:t xml:space="preserve">:00 </w:t>
      </w:r>
      <w:r w:rsidR="00E06F93">
        <w:rPr>
          <w:b/>
          <w:sz w:val="24"/>
        </w:rPr>
        <w:t>p</w:t>
      </w:r>
      <w:r w:rsidRPr="00747D0D">
        <w:rPr>
          <w:b/>
          <w:sz w:val="24"/>
        </w:rPr>
        <w:t>m</w:t>
      </w:r>
      <w:r w:rsidRPr="00747D0D">
        <w:rPr>
          <w:b/>
          <w:sz w:val="24"/>
        </w:rPr>
        <w:tab/>
      </w:r>
    </w:p>
    <w:p w14:paraId="16799807" w14:textId="77777777" w:rsidR="00917F21" w:rsidRPr="00747D0D" w:rsidRDefault="00917F21" w:rsidP="00917F21">
      <w:pPr>
        <w:jc w:val="both"/>
        <w:rPr>
          <w:b/>
          <w:bCs/>
          <w:sz w:val="24"/>
        </w:rPr>
      </w:pPr>
    </w:p>
    <w:p w14:paraId="1E99CFD3" w14:textId="77777777" w:rsidR="00334CC7" w:rsidRPr="00334CC7" w:rsidRDefault="00334CC7" w:rsidP="00334CC7">
      <w:pPr>
        <w:ind w:right="360"/>
        <w:jc w:val="both"/>
        <w:rPr>
          <w:rFonts w:eastAsia="Arial Black"/>
          <w:b/>
          <w:sz w:val="24"/>
          <w:u w:val="single"/>
        </w:rPr>
      </w:pPr>
      <w:r w:rsidRPr="00334CC7">
        <w:rPr>
          <w:rFonts w:eastAsia="Arial Black"/>
          <w:b/>
          <w:sz w:val="24"/>
          <w:u w:val="single"/>
        </w:rPr>
        <w:t>Grades</w:t>
      </w:r>
    </w:p>
    <w:p w14:paraId="0DC69CCF" w14:textId="77777777" w:rsidR="00334CC7" w:rsidRPr="00334CC7" w:rsidRDefault="00334CC7" w:rsidP="00334CC7">
      <w:pPr>
        <w:ind w:right="360"/>
        <w:jc w:val="both"/>
        <w:rPr>
          <w:rFonts w:eastAsia="Arial Black"/>
          <w:b/>
          <w:sz w:val="24"/>
        </w:rPr>
      </w:pPr>
      <w:r w:rsidRPr="00334CC7">
        <w:rPr>
          <w:rFonts w:eastAsia="Arial Black"/>
          <w:b/>
          <w:sz w:val="24"/>
        </w:rPr>
        <w:t>A</w:t>
      </w:r>
      <w:r w:rsidRPr="00334CC7">
        <w:rPr>
          <w:rFonts w:eastAsia="Arial Black"/>
          <w:b/>
          <w:sz w:val="24"/>
        </w:rPr>
        <w:tab/>
        <w:t>95</w:t>
      </w:r>
    </w:p>
    <w:p w14:paraId="177A6BCC" w14:textId="77777777" w:rsidR="00334CC7" w:rsidRPr="00334CC7" w:rsidRDefault="00334CC7" w:rsidP="00334CC7">
      <w:pPr>
        <w:ind w:right="360"/>
        <w:jc w:val="both"/>
        <w:rPr>
          <w:rFonts w:eastAsia="Arial Black"/>
          <w:b/>
          <w:sz w:val="24"/>
        </w:rPr>
      </w:pPr>
      <w:r w:rsidRPr="00334CC7">
        <w:rPr>
          <w:rFonts w:eastAsia="Arial Black"/>
          <w:b/>
          <w:sz w:val="24"/>
        </w:rPr>
        <w:t>A-</w:t>
      </w:r>
      <w:r w:rsidRPr="00334CC7">
        <w:rPr>
          <w:rFonts w:eastAsia="Arial Black"/>
          <w:b/>
          <w:sz w:val="24"/>
        </w:rPr>
        <w:tab/>
        <w:t>90</w:t>
      </w:r>
    </w:p>
    <w:p w14:paraId="4E86263C" w14:textId="77777777" w:rsidR="00334CC7" w:rsidRPr="00334CC7" w:rsidRDefault="00334CC7" w:rsidP="00334CC7">
      <w:pPr>
        <w:ind w:right="360"/>
        <w:jc w:val="both"/>
        <w:rPr>
          <w:rFonts w:eastAsia="Arial Black"/>
          <w:b/>
          <w:sz w:val="24"/>
        </w:rPr>
      </w:pPr>
      <w:r w:rsidRPr="00334CC7">
        <w:rPr>
          <w:rFonts w:eastAsia="Arial Black"/>
          <w:b/>
          <w:sz w:val="24"/>
        </w:rPr>
        <w:t>B+</w:t>
      </w:r>
      <w:r w:rsidRPr="00334CC7">
        <w:rPr>
          <w:rFonts w:eastAsia="Arial Black"/>
          <w:b/>
          <w:sz w:val="24"/>
        </w:rPr>
        <w:tab/>
        <w:t>87</w:t>
      </w:r>
    </w:p>
    <w:p w14:paraId="0B759D53" w14:textId="77777777" w:rsidR="00334CC7" w:rsidRPr="00334CC7" w:rsidRDefault="00334CC7" w:rsidP="00334CC7">
      <w:pPr>
        <w:ind w:right="360"/>
        <w:jc w:val="both"/>
        <w:rPr>
          <w:rFonts w:eastAsia="Arial Black"/>
          <w:b/>
          <w:sz w:val="24"/>
        </w:rPr>
      </w:pPr>
      <w:r w:rsidRPr="00334CC7">
        <w:rPr>
          <w:rFonts w:eastAsia="Arial Black"/>
          <w:b/>
          <w:sz w:val="24"/>
        </w:rPr>
        <w:t>B</w:t>
      </w:r>
      <w:r w:rsidRPr="00334CC7">
        <w:rPr>
          <w:rFonts w:eastAsia="Arial Black"/>
          <w:b/>
          <w:sz w:val="24"/>
        </w:rPr>
        <w:tab/>
        <w:t>83</w:t>
      </w:r>
    </w:p>
    <w:p w14:paraId="3A211E3E" w14:textId="77777777" w:rsidR="00334CC7" w:rsidRPr="00334CC7" w:rsidRDefault="00334CC7" w:rsidP="00334CC7">
      <w:pPr>
        <w:ind w:right="360"/>
        <w:jc w:val="both"/>
        <w:rPr>
          <w:rFonts w:eastAsia="Arial Black"/>
          <w:b/>
          <w:sz w:val="24"/>
        </w:rPr>
      </w:pPr>
      <w:r w:rsidRPr="00334CC7">
        <w:rPr>
          <w:rFonts w:eastAsia="Arial Black"/>
          <w:b/>
          <w:sz w:val="24"/>
        </w:rPr>
        <w:t>B-</w:t>
      </w:r>
      <w:r w:rsidRPr="00334CC7">
        <w:rPr>
          <w:rFonts w:eastAsia="Arial Black"/>
          <w:b/>
          <w:sz w:val="24"/>
        </w:rPr>
        <w:tab/>
        <w:t>80</w:t>
      </w:r>
    </w:p>
    <w:p w14:paraId="239206FE" w14:textId="77777777" w:rsidR="00334CC7" w:rsidRPr="00334CC7" w:rsidRDefault="00334CC7" w:rsidP="00334CC7">
      <w:pPr>
        <w:ind w:right="360"/>
        <w:jc w:val="both"/>
        <w:rPr>
          <w:rFonts w:eastAsia="Arial Black"/>
          <w:b/>
          <w:sz w:val="24"/>
        </w:rPr>
      </w:pPr>
      <w:r w:rsidRPr="00334CC7">
        <w:rPr>
          <w:rFonts w:eastAsia="Arial Black"/>
          <w:b/>
          <w:sz w:val="24"/>
        </w:rPr>
        <w:t>C+</w:t>
      </w:r>
      <w:r w:rsidRPr="00334CC7">
        <w:rPr>
          <w:rFonts w:eastAsia="Arial Black"/>
          <w:b/>
          <w:sz w:val="24"/>
        </w:rPr>
        <w:tab/>
        <w:t>76</w:t>
      </w:r>
    </w:p>
    <w:p w14:paraId="34230947" w14:textId="77777777" w:rsidR="00334CC7" w:rsidRPr="00334CC7" w:rsidRDefault="00334CC7" w:rsidP="00334CC7">
      <w:pPr>
        <w:ind w:right="360"/>
        <w:jc w:val="both"/>
        <w:rPr>
          <w:rFonts w:eastAsia="Arial Black"/>
          <w:b/>
          <w:sz w:val="24"/>
        </w:rPr>
      </w:pPr>
      <w:r w:rsidRPr="00334CC7">
        <w:rPr>
          <w:rFonts w:eastAsia="Arial Black"/>
          <w:b/>
          <w:sz w:val="24"/>
        </w:rPr>
        <w:t>C</w:t>
      </w:r>
      <w:r w:rsidRPr="00334CC7">
        <w:rPr>
          <w:rFonts w:eastAsia="Arial Black"/>
          <w:b/>
          <w:sz w:val="24"/>
        </w:rPr>
        <w:tab/>
        <w:t>73</w:t>
      </w:r>
    </w:p>
    <w:p w14:paraId="3F27BBD0" w14:textId="77777777" w:rsidR="00334CC7" w:rsidRPr="00334CC7" w:rsidRDefault="00334CC7" w:rsidP="00334CC7">
      <w:pPr>
        <w:ind w:right="360"/>
        <w:jc w:val="both"/>
        <w:rPr>
          <w:rFonts w:eastAsia="Arial Black"/>
          <w:b/>
          <w:sz w:val="24"/>
        </w:rPr>
      </w:pPr>
      <w:r w:rsidRPr="00334CC7">
        <w:rPr>
          <w:rFonts w:eastAsia="Arial Black"/>
          <w:b/>
          <w:sz w:val="24"/>
        </w:rPr>
        <w:t>C-</w:t>
      </w:r>
      <w:r w:rsidRPr="00334CC7">
        <w:rPr>
          <w:rFonts w:eastAsia="Arial Black"/>
          <w:b/>
          <w:sz w:val="24"/>
        </w:rPr>
        <w:tab/>
        <w:t>70</w:t>
      </w:r>
    </w:p>
    <w:p w14:paraId="725CFE4A" w14:textId="77777777" w:rsidR="00334CC7" w:rsidRPr="00334CC7" w:rsidRDefault="00334CC7" w:rsidP="00334CC7">
      <w:pPr>
        <w:ind w:right="360"/>
        <w:jc w:val="both"/>
        <w:rPr>
          <w:rFonts w:eastAsia="Arial Black"/>
          <w:b/>
          <w:sz w:val="24"/>
        </w:rPr>
      </w:pPr>
      <w:r w:rsidRPr="00334CC7">
        <w:rPr>
          <w:rFonts w:eastAsia="Arial Black"/>
          <w:b/>
          <w:sz w:val="24"/>
        </w:rPr>
        <w:t>D+</w:t>
      </w:r>
      <w:r w:rsidRPr="00334CC7">
        <w:rPr>
          <w:rFonts w:eastAsia="Arial Black"/>
          <w:b/>
          <w:sz w:val="24"/>
        </w:rPr>
        <w:tab/>
        <w:t>65</w:t>
      </w:r>
    </w:p>
    <w:p w14:paraId="74945404" w14:textId="77777777" w:rsidR="00334CC7" w:rsidRPr="00CF1CD9" w:rsidRDefault="00334CC7" w:rsidP="00334CC7">
      <w:pPr>
        <w:ind w:right="360"/>
        <w:jc w:val="both"/>
        <w:rPr>
          <w:rFonts w:eastAsia="Arial Black"/>
          <w:b/>
        </w:rPr>
      </w:pPr>
      <w:r w:rsidRPr="00334CC7">
        <w:rPr>
          <w:rFonts w:eastAsia="Arial Black"/>
          <w:b/>
          <w:sz w:val="24"/>
        </w:rPr>
        <w:t>D</w:t>
      </w:r>
      <w:r w:rsidRPr="00334CC7">
        <w:rPr>
          <w:rFonts w:eastAsia="Arial Black"/>
          <w:b/>
          <w:sz w:val="24"/>
        </w:rPr>
        <w:tab/>
        <w:t>60</w:t>
      </w:r>
    </w:p>
    <w:p w14:paraId="79681676" w14:textId="77777777" w:rsidR="00334CC7" w:rsidRDefault="00334CC7" w:rsidP="00334CC7">
      <w:pPr>
        <w:ind w:right="360"/>
        <w:jc w:val="both"/>
        <w:rPr>
          <w:rFonts w:eastAsia="Arial Black"/>
          <w:b/>
          <w:u w:val="single"/>
        </w:rPr>
      </w:pPr>
    </w:p>
    <w:p w14:paraId="29329432" w14:textId="77777777" w:rsidR="00334CC7" w:rsidRDefault="00334CC7" w:rsidP="00334CC7">
      <w:pPr>
        <w:ind w:right="360"/>
        <w:jc w:val="both"/>
        <w:rPr>
          <w:b/>
          <w:u w:val="single"/>
        </w:rPr>
      </w:pPr>
      <w:r w:rsidRPr="00D97CE8">
        <w:rPr>
          <w:rFonts w:eastAsia="Arial Black"/>
          <w:b/>
          <w:u w:val="single"/>
        </w:rPr>
        <w:t>Office Hours:</w:t>
      </w:r>
      <w:r w:rsidRPr="00D97CE8">
        <w:rPr>
          <w:b/>
          <w:u w:val="single"/>
        </w:rPr>
        <w:t xml:space="preserve"> </w:t>
      </w:r>
    </w:p>
    <w:p w14:paraId="033E380E" w14:textId="67DAE9F4" w:rsidR="00E12344" w:rsidRDefault="00E12344" w:rsidP="00E12344">
      <w:pPr>
        <w:jc w:val="both"/>
        <w:rPr>
          <w:b/>
          <w:sz w:val="28"/>
        </w:rPr>
      </w:pPr>
      <w:r>
        <w:rPr>
          <w:b/>
          <w:sz w:val="28"/>
        </w:rPr>
        <w:t>12:</w:t>
      </w:r>
      <w:r w:rsidR="0095687D">
        <w:rPr>
          <w:b/>
          <w:sz w:val="28"/>
        </w:rPr>
        <w:t>3</w:t>
      </w:r>
      <w:r>
        <w:rPr>
          <w:b/>
          <w:sz w:val="28"/>
        </w:rPr>
        <w:t>0 -</w:t>
      </w:r>
      <w:r w:rsidR="0095687D">
        <w:rPr>
          <w:b/>
          <w:sz w:val="28"/>
        </w:rPr>
        <w:t>2</w:t>
      </w:r>
      <w:r>
        <w:rPr>
          <w:b/>
          <w:sz w:val="28"/>
        </w:rPr>
        <w:t xml:space="preserve">:00 PM </w:t>
      </w:r>
      <w:r w:rsidR="00334D77" w:rsidRPr="00334D77">
        <w:rPr>
          <w:b/>
          <w:sz w:val="28"/>
          <w:szCs w:val="28"/>
        </w:rPr>
        <w:t>Wednesday</w:t>
      </w:r>
      <w:r w:rsidR="00334D77">
        <w:rPr>
          <w:b/>
          <w:sz w:val="28"/>
        </w:rPr>
        <w:t xml:space="preserve"> </w:t>
      </w:r>
      <w:proofErr w:type="gramStart"/>
      <w:r>
        <w:rPr>
          <w:b/>
          <w:sz w:val="28"/>
        </w:rPr>
        <w:t>Or</w:t>
      </w:r>
      <w:proofErr w:type="gramEnd"/>
      <w:r>
        <w:rPr>
          <w:b/>
          <w:sz w:val="28"/>
        </w:rPr>
        <w:t xml:space="preserve"> by Appointment</w:t>
      </w:r>
    </w:p>
    <w:p w14:paraId="7562513D" w14:textId="77777777" w:rsidR="00334CC7" w:rsidRDefault="00334CC7" w:rsidP="00917F21">
      <w:pPr>
        <w:jc w:val="both"/>
        <w:rPr>
          <w:b/>
          <w:bCs/>
          <w:sz w:val="24"/>
        </w:rPr>
      </w:pPr>
    </w:p>
    <w:p w14:paraId="2603866F" w14:textId="77777777" w:rsidR="00910422" w:rsidRDefault="00910422" w:rsidP="00F33912">
      <w:pPr>
        <w:widowControl w:val="0"/>
        <w:autoSpaceDE w:val="0"/>
        <w:autoSpaceDN w:val="0"/>
        <w:adjustRightInd w:val="0"/>
        <w:jc w:val="left"/>
        <w:rPr>
          <w:rFonts w:ascii="TimesNewRomanPS-BoldMT" w:hAnsi="TimesNewRomanPS-BoldMT" w:cs="TimesNewRomanPS-BoldMT"/>
          <w:b/>
          <w:bCs/>
          <w:color w:val="auto"/>
          <w:sz w:val="24"/>
          <w:u w:val="single"/>
        </w:rPr>
      </w:pPr>
    </w:p>
    <w:p w14:paraId="70490B37" w14:textId="77777777" w:rsidR="00210CA2" w:rsidRDefault="00210CA2" w:rsidP="00210CA2">
      <w:pPr>
        <w:jc w:val="both"/>
        <w:rPr>
          <w:b/>
          <w:sz w:val="24"/>
          <w:u w:val="single"/>
        </w:rPr>
      </w:pPr>
      <w:r>
        <w:rPr>
          <w:b/>
          <w:sz w:val="24"/>
          <w:u w:val="single"/>
        </w:rPr>
        <w:t>Class Handouts and Homework:</w:t>
      </w:r>
    </w:p>
    <w:p w14:paraId="30167FA5" w14:textId="77777777" w:rsidR="00D04A6A" w:rsidRPr="00D04A6A" w:rsidRDefault="00D04A6A" w:rsidP="00D04A6A">
      <w:pPr>
        <w:jc w:val="both"/>
        <w:rPr>
          <w:sz w:val="24"/>
        </w:rPr>
      </w:pPr>
      <w:r w:rsidRPr="00D04A6A">
        <w:rPr>
          <w:sz w:val="24"/>
        </w:rPr>
        <w:t xml:space="preserve">Homework will be posted on the </w:t>
      </w:r>
      <w:r w:rsidRPr="00D04A6A">
        <w:rPr>
          <w:b/>
          <w:bCs/>
          <w:color w:val="FF0000"/>
          <w:sz w:val="24"/>
        </w:rPr>
        <w:t>Wiley Plus</w:t>
      </w:r>
      <w:r w:rsidRPr="00D04A6A">
        <w:rPr>
          <w:sz w:val="24"/>
        </w:rPr>
        <w:t xml:space="preserve"> website.  Wiley Plus is a web-based assignment and assessment solution required for this course. Wiley Plus is designed to assist you with your coursework based on your needs. As outlined in this syllabus, assignments will make up a significant portion of your overall course grade.  You need to register using the Wiley Plus </w:t>
      </w:r>
      <w:r w:rsidRPr="00D04A6A">
        <w:rPr>
          <w:noProof/>
          <w:sz w:val="24"/>
        </w:rPr>
        <w:t xml:space="preserve">access code. </w:t>
      </w:r>
      <w:r w:rsidRPr="00D04A6A">
        <w:rPr>
          <w:sz w:val="24"/>
        </w:rPr>
        <w:t>Course handouts will be posted in teams.</w:t>
      </w:r>
    </w:p>
    <w:p w14:paraId="6A2BA2EC" w14:textId="77777777" w:rsidR="00D04A6A" w:rsidRDefault="00D04A6A" w:rsidP="00D04A6A">
      <w:pPr>
        <w:jc w:val="both"/>
      </w:pPr>
    </w:p>
    <w:p w14:paraId="143DDF3D" w14:textId="77777777" w:rsidR="00DB5918" w:rsidRPr="00747D0D" w:rsidRDefault="00DB5918">
      <w:pPr>
        <w:jc w:val="both"/>
        <w:rPr>
          <w:rFonts w:eastAsia="Arial Black"/>
          <w:b/>
          <w:sz w:val="24"/>
          <w:u w:val="single"/>
        </w:rPr>
      </w:pPr>
    </w:p>
    <w:p w14:paraId="02244FAE" w14:textId="77777777" w:rsidR="00543866" w:rsidRPr="00747D0D" w:rsidRDefault="00543866">
      <w:pPr>
        <w:jc w:val="both"/>
        <w:rPr>
          <w:rFonts w:eastAsia="Arial Black"/>
          <w:b/>
          <w:sz w:val="24"/>
          <w:u w:val="single"/>
        </w:rPr>
      </w:pPr>
    </w:p>
    <w:p w14:paraId="38859D0C" w14:textId="77777777" w:rsidR="00D60D83" w:rsidRDefault="00D60D83" w:rsidP="00001FCF">
      <w:pPr>
        <w:jc w:val="center"/>
        <w:rPr>
          <w:rFonts w:eastAsia="Arial Black"/>
          <w:b/>
          <w:color w:val="FF0000"/>
          <w:sz w:val="24"/>
          <w:u w:val="single"/>
        </w:rPr>
      </w:pPr>
    </w:p>
    <w:p w14:paraId="41DCA2BB" w14:textId="77777777" w:rsidR="00D60D83" w:rsidRDefault="00D60D83" w:rsidP="00001FCF">
      <w:pPr>
        <w:jc w:val="center"/>
        <w:rPr>
          <w:rFonts w:eastAsia="Arial Black"/>
          <w:b/>
          <w:color w:val="FF0000"/>
          <w:sz w:val="24"/>
          <w:u w:val="single"/>
        </w:rPr>
      </w:pPr>
    </w:p>
    <w:p w14:paraId="383B95B7" w14:textId="78E69B31" w:rsidR="00F33912" w:rsidRPr="00001FCF" w:rsidRDefault="00F33912" w:rsidP="00001FCF">
      <w:pPr>
        <w:jc w:val="center"/>
        <w:rPr>
          <w:rFonts w:eastAsia="Arial Black"/>
          <w:b/>
          <w:color w:val="FF0000"/>
          <w:sz w:val="24"/>
          <w:u w:val="single"/>
        </w:rPr>
      </w:pPr>
      <w:r w:rsidRPr="00001FCF">
        <w:rPr>
          <w:rFonts w:eastAsia="Arial Black"/>
          <w:b/>
          <w:color w:val="FF0000"/>
          <w:sz w:val="24"/>
          <w:u w:val="single"/>
        </w:rPr>
        <w:lastRenderedPageBreak/>
        <w:t>Course Policies</w:t>
      </w:r>
    </w:p>
    <w:p w14:paraId="19876BDD" w14:textId="77777777" w:rsidR="005B6D73" w:rsidRPr="00D97CE8" w:rsidRDefault="005B6D73">
      <w:pPr>
        <w:jc w:val="both"/>
        <w:rPr>
          <w:rFonts w:eastAsia="Arial Black"/>
          <w:b/>
          <w:sz w:val="24"/>
          <w:u w:val="single"/>
        </w:rPr>
      </w:pPr>
    </w:p>
    <w:p w14:paraId="60EB4CA5" w14:textId="77777777" w:rsidR="00F33912" w:rsidRDefault="00F33912">
      <w:pPr>
        <w:numPr>
          <w:ilvl w:val="0"/>
          <w:numId w:val="11"/>
        </w:numPr>
        <w:jc w:val="both"/>
        <w:rPr>
          <w:rFonts w:ascii="Arial Black" w:eastAsia="Arial Black" w:hAnsi="Arial Black"/>
          <w:b/>
          <w:color w:val="auto"/>
          <w:sz w:val="28"/>
        </w:rPr>
      </w:pPr>
      <w:r>
        <w:rPr>
          <w:b/>
          <w:color w:val="auto"/>
          <w:sz w:val="28"/>
        </w:rPr>
        <w:t>Exam make-up policy</w:t>
      </w:r>
    </w:p>
    <w:p w14:paraId="3DE83480" w14:textId="5A08F2DA" w:rsidR="00F33912" w:rsidRDefault="00F33912">
      <w:pPr>
        <w:ind w:left="360"/>
        <w:jc w:val="both"/>
        <w:rPr>
          <w:smallCaps/>
          <w:sz w:val="24"/>
        </w:rPr>
      </w:pPr>
      <w:r>
        <w:rPr>
          <w:sz w:val="24"/>
        </w:rPr>
        <w:t xml:space="preserve">Students are expected to take exams at the times scheduled in the syllabus. Possible exceptions include serious illness, family emergency, or a legitimate conflict with recognized University activities.  </w:t>
      </w:r>
      <w:r w:rsidR="00D06A34">
        <w:rPr>
          <w:b/>
          <w:sz w:val="24"/>
        </w:rPr>
        <w:t>No make-</w:t>
      </w:r>
      <w:r>
        <w:rPr>
          <w:b/>
          <w:sz w:val="24"/>
        </w:rPr>
        <w:t>up exam will be given</w:t>
      </w:r>
      <w:r>
        <w:rPr>
          <w:sz w:val="24"/>
        </w:rPr>
        <w:t xml:space="preserve"> but rather the points assigned for that exam will be added to the points assigned to the final exam</w:t>
      </w:r>
      <w:r>
        <w:rPr>
          <w:smallCaps/>
          <w:sz w:val="24"/>
        </w:rPr>
        <w:t>.</w:t>
      </w:r>
    </w:p>
    <w:p w14:paraId="1032F52F" w14:textId="77777777" w:rsidR="00F33912" w:rsidRDefault="00F33912">
      <w:pPr>
        <w:ind w:left="360"/>
        <w:jc w:val="both"/>
        <w:rPr>
          <w:rFonts w:eastAsia="Arial Black"/>
          <w:smallCaps/>
          <w:color w:val="auto"/>
          <w:sz w:val="24"/>
        </w:rPr>
      </w:pPr>
    </w:p>
    <w:p w14:paraId="4B9A5F50" w14:textId="77777777" w:rsidR="00917F21" w:rsidRDefault="00917F21" w:rsidP="00917F21">
      <w:pPr>
        <w:numPr>
          <w:ilvl w:val="0"/>
          <w:numId w:val="11"/>
        </w:numPr>
        <w:jc w:val="both"/>
        <w:rPr>
          <w:rFonts w:ascii="Arial Black" w:eastAsia="Arial Black" w:hAnsi="Arial Black"/>
          <w:b/>
          <w:sz w:val="28"/>
        </w:rPr>
      </w:pPr>
      <w:r>
        <w:rPr>
          <w:b/>
          <w:sz w:val="28"/>
        </w:rPr>
        <w:t>Attendance and lateness</w:t>
      </w:r>
    </w:p>
    <w:p w14:paraId="391B23D0" w14:textId="32077A2D" w:rsidR="00917F21" w:rsidRDefault="00001FCF" w:rsidP="00001FCF">
      <w:pPr>
        <w:pStyle w:val="BodyTextIndent"/>
      </w:pPr>
      <w:r>
        <w:t xml:space="preserve">In the event of absences, it is the student responsibility to obtain missed class lecture notes, handouts, and assignment from another student.  Students are expected to attend class on time; no one will be admitted after I start the lecture. Students can’t leave early without a valid reason.  </w:t>
      </w:r>
      <w:r w:rsidRPr="00AA0AB4">
        <w:t xml:space="preserve">Every student in this course must abide by the Kuwait University Policy on Attendance. </w:t>
      </w:r>
    </w:p>
    <w:p w14:paraId="625CD42C" w14:textId="77777777" w:rsidR="00001FCF" w:rsidRPr="00001FCF" w:rsidRDefault="00001FCF" w:rsidP="00001FCF">
      <w:pPr>
        <w:pStyle w:val="BodyTextIndent"/>
        <w:ind w:left="0"/>
      </w:pPr>
    </w:p>
    <w:p w14:paraId="75F41B24" w14:textId="77777777" w:rsidR="009F12A1" w:rsidRPr="009F12A1" w:rsidRDefault="009F12A1" w:rsidP="009F12A1">
      <w:pPr>
        <w:numPr>
          <w:ilvl w:val="0"/>
          <w:numId w:val="11"/>
        </w:numPr>
        <w:jc w:val="both"/>
        <w:rPr>
          <w:rFonts w:ascii="Arial Black" w:eastAsia="Arial Black" w:hAnsi="Arial Black"/>
          <w:b/>
          <w:sz w:val="24"/>
        </w:rPr>
      </w:pPr>
      <w:r w:rsidRPr="009F12A1">
        <w:rPr>
          <w:b/>
          <w:sz w:val="24"/>
        </w:rPr>
        <w:t>Academic dishonesty</w:t>
      </w:r>
    </w:p>
    <w:p w14:paraId="09FA4894" w14:textId="77777777" w:rsidR="00AC057D" w:rsidRPr="00AC057D" w:rsidRDefault="009F12A1" w:rsidP="00AC057D">
      <w:pPr>
        <w:pStyle w:val="ListParagraph"/>
        <w:tabs>
          <w:tab w:val="left" w:pos="2769"/>
        </w:tabs>
        <w:spacing w:before="15"/>
        <w:ind w:left="360"/>
        <w:jc w:val="both"/>
        <w:rPr>
          <w:sz w:val="24"/>
        </w:rPr>
      </w:pPr>
      <w:r w:rsidRPr="00AC057D">
        <w:rPr>
          <w:sz w:val="24"/>
        </w:rPr>
        <w:t>If you choose to cheat on assignments or examinations, university regulations related to that matter will be implemented.  Every student in this course must abide by the Kuwait University Policy on Cheating and Plagiarism.</w:t>
      </w:r>
      <w:r w:rsidR="00AC057D" w:rsidRPr="00AC057D">
        <w:rPr>
          <w:sz w:val="24"/>
        </w:rPr>
        <w:t xml:space="preserve">  A copy of the study guide can be accessed online on: </w:t>
      </w:r>
    </w:p>
    <w:p w14:paraId="61BF0E1C" w14:textId="77777777" w:rsidR="00AC057D" w:rsidRPr="00AC057D" w:rsidRDefault="00AC057D" w:rsidP="00AC057D">
      <w:pPr>
        <w:pStyle w:val="ListParagraph"/>
        <w:tabs>
          <w:tab w:val="left" w:pos="2769"/>
        </w:tabs>
        <w:spacing w:before="15"/>
        <w:ind w:left="360"/>
        <w:jc w:val="both"/>
        <w:rPr>
          <w:color w:val="0462C1"/>
          <w:sz w:val="24"/>
          <w:u w:val="single"/>
        </w:rPr>
      </w:pPr>
      <w:hyperlink r:id="rId11" w:history="1">
        <w:r w:rsidRPr="00AC057D">
          <w:rPr>
            <w:rStyle w:val="Hyperlink"/>
            <w:sz w:val="24"/>
          </w:rPr>
          <w:t>http://www.kuniv.edu/cs/groups/ku/documents/ku_content/kuw055940.pdf</w:t>
        </w:r>
      </w:hyperlink>
    </w:p>
    <w:p w14:paraId="30C22BBD" w14:textId="798D38C9" w:rsidR="009F12A1" w:rsidRPr="00AC057D" w:rsidRDefault="009F12A1" w:rsidP="009F12A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AC057D">
        <w:t xml:space="preserve">  </w:t>
      </w:r>
    </w:p>
    <w:p w14:paraId="4D4879BD" w14:textId="77777777" w:rsidR="009F12A1" w:rsidRPr="009F12A1" w:rsidRDefault="009F12A1" w:rsidP="009F12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4"/>
        </w:rPr>
      </w:pPr>
    </w:p>
    <w:p w14:paraId="707333C7" w14:textId="77777777" w:rsidR="009F12A1" w:rsidRPr="009F12A1" w:rsidRDefault="009F12A1" w:rsidP="009F12A1">
      <w:pPr>
        <w:numPr>
          <w:ilvl w:val="0"/>
          <w:numId w:val="11"/>
        </w:numPr>
        <w:jc w:val="both"/>
        <w:rPr>
          <w:rFonts w:ascii="Arial Black" w:eastAsia="Arial Black" w:hAnsi="Arial Black"/>
          <w:sz w:val="24"/>
        </w:rPr>
      </w:pPr>
      <w:r w:rsidRPr="009F12A1">
        <w:rPr>
          <w:b/>
          <w:sz w:val="24"/>
        </w:rPr>
        <w:t>Classroom behavior</w:t>
      </w:r>
    </w:p>
    <w:p w14:paraId="0E965D9F" w14:textId="77777777" w:rsidR="009F12A1" w:rsidRPr="009F12A1" w:rsidRDefault="009F12A1" w:rsidP="009F12A1">
      <w:pPr>
        <w:ind w:left="360"/>
        <w:jc w:val="both"/>
        <w:rPr>
          <w:rFonts w:ascii="Arial Black" w:eastAsia="Arial Black" w:hAnsi="Arial Black"/>
          <w:sz w:val="24"/>
        </w:rPr>
      </w:pPr>
      <w:r w:rsidRPr="009F12A1">
        <w:rPr>
          <w:sz w:val="24"/>
        </w:rPr>
        <w:t xml:space="preserve">Inappropriate and disruptive classroom behavior might lead to your dismissal from class. </w:t>
      </w:r>
      <w:r w:rsidRPr="009F12A1">
        <w:rPr>
          <w:b/>
          <w:sz w:val="24"/>
        </w:rPr>
        <w:t>Examples</w:t>
      </w:r>
      <w:r w:rsidRPr="009F12A1">
        <w:rPr>
          <w:sz w:val="24"/>
        </w:rPr>
        <w:t xml:space="preserve"> of unacceptable behavior include but are not limited </w:t>
      </w:r>
      <w:proofErr w:type="gramStart"/>
      <w:r w:rsidRPr="009F12A1">
        <w:rPr>
          <w:sz w:val="24"/>
        </w:rPr>
        <w:t>to:</w:t>
      </w:r>
      <w:proofErr w:type="gramEnd"/>
      <w:r w:rsidRPr="009F12A1">
        <w:rPr>
          <w:sz w:val="24"/>
        </w:rPr>
        <w:t xml:space="preserve"> social chatting with other students, arriving late, </w:t>
      </w:r>
      <w:r w:rsidRPr="009F12A1">
        <w:rPr>
          <w:b/>
          <w:sz w:val="24"/>
        </w:rPr>
        <w:t>allowing mobile phones to ring</w:t>
      </w:r>
      <w:r w:rsidRPr="009F12A1">
        <w:rPr>
          <w:sz w:val="24"/>
        </w:rPr>
        <w:t xml:space="preserve">, </w:t>
      </w:r>
      <w:r w:rsidRPr="009F12A1">
        <w:rPr>
          <w:b/>
          <w:sz w:val="24"/>
        </w:rPr>
        <w:t>sending and reading SMS messages</w:t>
      </w:r>
      <w:r w:rsidRPr="009F12A1">
        <w:rPr>
          <w:sz w:val="24"/>
        </w:rPr>
        <w:t>, leaving the classroom to answer a phone call, studying and doing homework for other classes and inappropriate behavior toward the instructor or classmates. </w:t>
      </w:r>
    </w:p>
    <w:p w14:paraId="1581C969" w14:textId="77777777" w:rsidR="00F33912" w:rsidRPr="009F12A1" w:rsidRDefault="00F33912">
      <w:pPr>
        <w:jc w:val="center"/>
        <w:rPr>
          <w:rFonts w:ascii="Arial Black" w:eastAsia="Arial Black" w:hAnsi="Arial Black"/>
          <w:sz w:val="24"/>
        </w:rPr>
      </w:pPr>
    </w:p>
    <w:p w14:paraId="673DB905" w14:textId="1D5DA258" w:rsidR="00485CEE" w:rsidRDefault="00F33912" w:rsidP="00F12ABF">
      <w:pPr>
        <w:jc w:val="center"/>
        <w:rPr>
          <w:rFonts w:ascii="Arial Black" w:hAnsi="Arial Black"/>
          <w:b/>
          <w:bCs/>
          <w:color w:val="FF0000"/>
        </w:rPr>
      </w:pPr>
      <w:r>
        <w:rPr>
          <w:rFonts w:ascii="Arial Black" w:eastAsia="Arial Black" w:hAnsi="Arial Black"/>
          <w:color w:val="FF0000"/>
          <w:sz w:val="24"/>
        </w:rPr>
        <w:br w:type="page"/>
      </w:r>
    </w:p>
    <w:p w14:paraId="06DA8CF5" w14:textId="13D8A6A2" w:rsidR="0053170A" w:rsidRDefault="00485CEE" w:rsidP="0053170A">
      <w:pPr>
        <w:jc w:val="center"/>
        <w:rPr>
          <w:rFonts w:ascii="Arial Black" w:eastAsia="Arial Black" w:hAnsi="Arial Black"/>
          <w:color w:val="FF0000"/>
          <w:sz w:val="24"/>
        </w:rPr>
      </w:pPr>
      <w:r w:rsidRPr="00456828">
        <w:rPr>
          <w:rFonts w:ascii="Arial Black" w:eastAsia="Arial Black" w:hAnsi="Arial Black"/>
          <w:color w:val="FF0000"/>
          <w:sz w:val="24"/>
        </w:rPr>
        <w:lastRenderedPageBreak/>
        <w:t>Course Study Plan</w:t>
      </w:r>
    </w:p>
    <w:tbl>
      <w:tblPr>
        <w:tblW w:w="10232" w:type="dxa"/>
        <w:tblInd w:w="-1168" w:type="dxa"/>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A0" w:firstRow="1" w:lastRow="0" w:firstColumn="1" w:lastColumn="0" w:noHBand="0" w:noVBand="0"/>
      </w:tblPr>
      <w:tblGrid>
        <w:gridCol w:w="1322"/>
        <w:gridCol w:w="1039"/>
        <w:gridCol w:w="7871"/>
      </w:tblGrid>
      <w:tr w:rsidR="00FC6AB0" w:rsidRPr="00881C46" w14:paraId="5AC3EDAD" w14:textId="77777777" w:rsidTr="0016743B">
        <w:tc>
          <w:tcPr>
            <w:tcW w:w="1322" w:type="dxa"/>
            <w:tcBorders>
              <w:bottom w:val="single" w:sz="6" w:space="0" w:color="000000"/>
            </w:tcBorders>
            <w:shd w:val="clear" w:color="auto" w:fill="auto"/>
          </w:tcPr>
          <w:p w14:paraId="229D3211" w14:textId="77777777" w:rsidR="00FC6AB0" w:rsidRPr="0082266A" w:rsidRDefault="00FC6AB0" w:rsidP="00891711">
            <w:pPr>
              <w:jc w:val="center"/>
              <w:rPr>
                <w:rFonts w:asciiTheme="majorBidi" w:hAnsiTheme="majorBidi" w:cstheme="majorBidi"/>
                <w:b/>
                <w:i/>
                <w:szCs w:val="20"/>
              </w:rPr>
            </w:pPr>
            <w:r w:rsidRPr="0082266A">
              <w:rPr>
                <w:rFonts w:asciiTheme="majorBidi" w:hAnsiTheme="majorBidi" w:cstheme="majorBidi"/>
                <w:b/>
                <w:i/>
                <w:szCs w:val="20"/>
              </w:rPr>
              <w:t>Week</w:t>
            </w:r>
          </w:p>
        </w:tc>
        <w:tc>
          <w:tcPr>
            <w:tcW w:w="1039" w:type="dxa"/>
            <w:tcBorders>
              <w:bottom w:val="single" w:sz="6" w:space="0" w:color="000000"/>
            </w:tcBorders>
            <w:shd w:val="clear" w:color="auto" w:fill="auto"/>
          </w:tcPr>
          <w:p w14:paraId="03967D10" w14:textId="77777777" w:rsidR="00FC6AB0" w:rsidRPr="0082266A" w:rsidRDefault="00FC6AB0" w:rsidP="0016743B">
            <w:pPr>
              <w:jc w:val="center"/>
              <w:rPr>
                <w:rFonts w:asciiTheme="majorBidi" w:hAnsiTheme="majorBidi" w:cstheme="majorBidi"/>
                <w:b/>
                <w:i/>
                <w:szCs w:val="20"/>
              </w:rPr>
            </w:pPr>
            <w:r w:rsidRPr="0082266A">
              <w:rPr>
                <w:rFonts w:asciiTheme="majorBidi" w:hAnsiTheme="majorBidi" w:cstheme="majorBidi"/>
                <w:b/>
                <w:i/>
                <w:szCs w:val="20"/>
              </w:rPr>
              <w:t>Chapter</w:t>
            </w:r>
          </w:p>
        </w:tc>
        <w:tc>
          <w:tcPr>
            <w:tcW w:w="7871" w:type="dxa"/>
            <w:tcBorders>
              <w:bottom w:val="single" w:sz="6" w:space="0" w:color="000000"/>
            </w:tcBorders>
            <w:shd w:val="clear" w:color="auto" w:fill="auto"/>
          </w:tcPr>
          <w:p w14:paraId="3F487BD8" w14:textId="77777777" w:rsidR="00FC6AB0" w:rsidRPr="0082266A" w:rsidRDefault="00FC6AB0" w:rsidP="00FC6AB0">
            <w:pPr>
              <w:jc w:val="left"/>
              <w:rPr>
                <w:rStyle w:val="Strong"/>
                <w:rFonts w:asciiTheme="majorBidi" w:hAnsiTheme="majorBidi" w:cstheme="majorBidi"/>
                <w:bCs w:val="0"/>
                <w:i/>
                <w:szCs w:val="20"/>
              </w:rPr>
            </w:pPr>
            <w:r w:rsidRPr="0082266A">
              <w:rPr>
                <w:rStyle w:val="Strong"/>
                <w:rFonts w:asciiTheme="majorBidi" w:hAnsiTheme="majorBidi" w:cstheme="majorBidi"/>
                <w:bCs w:val="0"/>
                <w:i/>
                <w:szCs w:val="20"/>
              </w:rPr>
              <w:t xml:space="preserve">Topics                                                                                                                               </w:t>
            </w:r>
          </w:p>
        </w:tc>
      </w:tr>
      <w:tr w:rsidR="00FC6AB0" w:rsidRPr="00881C46" w14:paraId="66702351" w14:textId="77777777" w:rsidTr="0016743B">
        <w:tc>
          <w:tcPr>
            <w:tcW w:w="1322" w:type="dxa"/>
            <w:tcBorders>
              <w:top w:val="single" w:sz="6" w:space="0" w:color="000000"/>
            </w:tcBorders>
            <w:shd w:val="clear" w:color="auto" w:fill="auto"/>
          </w:tcPr>
          <w:p w14:paraId="2981E861" w14:textId="3589F65E" w:rsidR="00FC6AB0" w:rsidRPr="0082266A" w:rsidRDefault="00FC6AB0" w:rsidP="00891711">
            <w:pPr>
              <w:jc w:val="center"/>
              <w:rPr>
                <w:rFonts w:asciiTheme="majorBidi" w:hAnsiTheme="majorBidi" w:cstheme="majorBidi"/>
                <w:b/>
                <w:szCs w:val="20"/>
              </w:rPr>
            </w:pPr>
            <w:r w:rsidRPr="0082266A">
              <w:rPr>
                <w:rFonts w:asciiTheme="majorBidi" w:hAnsiTheme="majorBidi" w:cstheme="majorBidi"/>
                <w:b/>
                <w:szCs w:val="20"/>
              </w:rPr>
              <w:t>1,</w:t>
            </w:r>
            <w:r>
              <w:rPr>
                <w:rFonts w:asciiTheme="majorBidi" w:hAnsiTheme="majorBidi" w:cstheme="majorBidi"/>
                <w:b/>
                <w:szCs w:val="20"/>
              </w:rPr>
              <w:t xml:space="preserve"> 2</w:t>
            </w:r>
            <w:r w:rsidR="003032E3">
              <w:rPr>
                <w:rFonts w:asciiTheme="majorBidi" w:hAnsiTheme="majorBidi" w:cstheme="majorBidi"/>
                <w:b/>
                <w:szCs w:val="20"/>
              </w:rPr>
              <w:t>, 3</w:t>
            </w:r>
          </w:p>
        </w:tc>
        <w:tc>
          <w:tcPr>
            <w:tcW w:w="1039" w:type="dxa"/>
            <w:tcBorders>
              <w:top w:val="single" w:sz="6" w:space="0" w:color="000000"/>
            </w:tcBorders>
            <w:shd w:val="clear" w:color="auto" w:fill="auto"/>
          </w:tcPr>
          <w:p w14:paraId="77BCA59B" w14:textId="62AEA791" w:rsidR="00FC6AB0" w:rsidRPr="0082266A" w:rsidRDefault="00FC6AB0" w:rsidP="0016743B">
            <w:pPr>
              <w:jc w:val="center"/>
              <w:rPr>
                <w:rFonts w:asciiTheme="majorBidi" w:hAnsiTheme="majorBidi" w:cstheme="majorBidi"/>
                <w:b/>
                <w:szCs w:val="20"/>
              </w:rPr>
            </w:pPr>
            <w:r>
              <w:rPr>
                <w:rFonts w:asciiTheme="majorBidi" w:hAnsiTheme="majorBidi" w:cstheme="majorBidi"/>
                <w:b/>
                <w:szCs w:val="20"/>
              </w:rPr>
              <w:t>10</w:t>
            </w:r>
          </w:p>
        </w:tc>
        <w:tc>
          <w:tcPr>
            <w:tcW w:w="7871" w:type="dxa"/>
            <w:tcBorders>
              <w:top w:val="single" w:sz="6" w:space="0" w:color="000000"/>
            </w:tcBorders>
            <w:shd w:val="clear" w:color="auto" w:fill="auto"/>
          </w:tcPr>
          <w:p w14:paraId="5F283752" w14:textId="77777777" w:rsidR="00FC6AB0" w:rsidRPr="00FC6AB0" w:rsidRDefault="00FC6AB0" w:rsidP="00FC6AB0">
            <w:pPr>
              <w:tabs>
                <w:tab w:val="left" w:pos="650"/>
              </w:tabs>
              <w:jc w:val="left"/>
              <w:rPr>
                <w:rFonts w:asciiTheme="majorBidi" w:hAnsiTheme="majorBidi" w:cstheme="majorBidi"/>
                <w:b/>
                <w:szCs w:val="20"/>
                <w:u w:val="single"/>
              </w:rPr>
            </w:pPr>
            <w:r w:rsidRPr="00FC6AB0">
              <w:rPr>
                <w:b/>
                <w:bCs/>
                <w:szCs w:val="20"/>
                <w:u w:val="single"/>
              </w:rPr>
              <w:t>Acquisition and Disposition of Property, plant, and equipment</w:t>
            </w:r>
            <w:r w:rsidRPr="00FC6AB0">
              <w:rPr>
                <w:rFonts w:asciiTheme="majorBidi" w:hAnsiTheme="majorBidi" w:cstheme="majorBidi"/>
                <w:b/>
                <w:szCs w:val="20"/>
                <w:u w:val="single"/>
              </w:rPr>
              <w:t xml:space="preserve"> </w:t>
            </w:r>
          </w:p>
          <w:p w14:paraId="3550028D" w14:textId="77777777" w:rsidR="00532D85" w:rsidRDefault="00532D85" w:rsidP="00FC6AB0">
            <w:pPr>
              <w:tabs>
                <w:tab w:val="left" w:pos="650"/>
              </w:tabs>
              <w:jc w:val="left"/>
              <w:rPr>
                <w:rFonts w:asciiTheme="majorBidi" w:hAnsiTheme="majorBidi" w:cstheme="majorBidi"/>
                <w:b/>
                <w:szCs w:val="20"/>
              </w:rPr>
            </w:pPr>
            <w:r w:rsidRPr="00532D85">
              <w:rPr>
                <w:rFonts w:asciiTheme="majorBidi" w:hAnsiTheme="majorBidi" w:cstheme="majorBidi"/>
                <w:b/>
                <w:szCs w:val="20"/>
              </w:rPr>
              <w:t xml:space="preserve">Property, Plant, and Equipment </w:t>
            </w:r>
          </w:p>
          <w:p w14:paraId="4BBF6D18" w14:textId="77777777" w:rsidR="00532D85" w:rsidRPr="00532D85" w:rsidRDefault="00532D85" w:rsidP="00FC6AB0">
            <w:pPr>
              <w:tabs>
                <w:tab w:val="left" w:pos="650"/>
              </w:tabs>
              <w:jc w:val="left"/>
              <w:rPr>
                <w:rFonts w:asciiTheme="majorBidi" w:hAnsiTheme="majorBidi" w:cstheme="majorBidi"/>
                <w:b/>
                <w:bCs/>
                <w:iCs/>
                <w:szCs w:val="20"/>
              </w:rPr>
            </w:pPr>
            <w:r w:rsidRPr="00532D85">
              <w:rPr>
                <w:rFonts w:asciiTheme="majorBidi" w:hAnsiTheme="majorBidi" w:cstheme="majorBidi"/>
                <w:b/>
                <w:bCs/>
                <w:iCs/>
                <w:szCs w:val="20"/>
              </w:rPr>
              <w:t xml:space="preserve">Borrowing Costs During Construction </w:t>
            </w:r>
          </w:p>
          <w:p w14:paraId="0E0E4B88" w14:textId="77777777" w:rsidR="00532D85" w:rsidRDefault="00532D85" w:rsidP="00FC6AB0">
            <w:pPr>
              <w:tabs>
                <w:tab w:val="left" w:pos="650"/>
              </w:tabs>
              <w:jc w:val="left"/>
              <w:rPr>
                <w:rFonts w:asciiTheme="majorBidi" w:hAnsiTheme="majorBidi" w:cstheme="majorBidi"/>
                <w:b/>
                <w:iCs/>
                <w:szCs w:val="20"/>
              </w:rPr>
            </w:pPr>
            <w:r w:rsidRPr="00532D85">
              <w:rPr>
                <w:rFonts w:asciiTheme="majorBidi" w:hAnsiTheme="majorBidi" w:cstheme="majorBidi"/>
                <w:b/>
                <w:iCs/>
                <w:szCs w:val="20"/>
              </w:rPr>
              <w:t xml:space="preserve">Valuation of Property, Plant, and Equipment </w:t>
            </w:r>
          </w:p>
          <w:p w14:paraId="4D43953B" w14:textId="77777777" w:rsidR="00532D85" w:rsidRDefault="00532D85" w:rsidP="00FC6AB0">
            <w:pPr>
              <w:jc w:val="left"/>
              <w:rPr>
                <w:rFonts w:asciiTheme="majorBidi" w:hAnsiTheme="majorBidi" w:cstheme="majorBidi"/>
                <w:b/>
                <w:bCs/>
                <w:iCs/>
                <w:szCs w:val="20"/>
              </w:rPr>
            </w:pPr>
            <w:r w:rsidRPr="00532D85">
              <w:rPr>
                <w:rFonts w:asciiTheme="majorBidi" w:hAnsiTheme="majorBidi" w:cstheme="majorBidi"/>
                <w:b/>
                <w:bCs/>
                <w:iCs/>
                <w:szCs w:val="20"/>
              </w:rPr>
              <w:t xml:space="preserve">Costs Subsequent to Acquisition </w:t>
            </w:r>
          </w:p>
          <w:p w14:paraId="675A094A" w14:textId="1FF922C4" w:rsidR="00FC6AB0" w:rsidRPr="009E0C9F" w:rsidRDefault="009E0C9F" w:rsidP="00FC6AB0">
            <w:pPr>
              <w:jc w:val="left"/>
              <w:rPr>
                <w:rFonts w:asciiTheme="majorBidi" w:hAnsiTheme="majorBidi" w:cstheme="majorBidi"/>
                <w:b/>
                <w:iCs/>
                <w:szCs w:val="20"/>
              </w:rPr>
            </w:pPr>
            <w:r w:rsidRPr="009E0C9F">
              <w:rPr>
                <w:rFonts w:asciiTheme="majorBidi" w:hAnsiTheme="majorBidi" w:cstheme="majorBidi"/>
                <w:b/>
                <w:iCs/>
                <w:szCs w:val="20"/>
              </w:rPr>
              <w:t>Disposition of Property, Plant, and Equipment</w:t>
            </w:r>
          </w:p>
          <w:p w14:paraId="64D1F9FC" w14:textId="77777777" w:rsidR="00FC6AB0" w:rsidRPr="0082266A" w:rsidRDefault="00FC6AB0" w:rsidP="002C701B">
            <w:pPr>
              <w:jc w:val="left"/>
              <w:rPr>
                <w:rFonts w:asciiTheme="majorBidi" w:hAnsiTheme="majorBidi" w:cstheme="majorBidi"/>
                <w:szCs w:val="20"/>
              </w:rPr>
            </w:pPr>
          </w:p>
        </w:tc>
      </w:tr>
      <w:tr w:rsidR="00FC6AB0" w:rsidRPr="00881C46" w14:paraId="04642475" w14:textId="77777777" w:rsidTr="0016743B">
        <w:tc>
          <w:tcPr>
            <w:tcW w:w="1322" w:type="dxa"/>
            <w:shd w:val="clear" w:color="auto" w:fill="auto"/>
          </w:tcPr>
          <w:p w14:paraId="7707D468" w14:textId="016197B1" w:rsidR="00FC6AB0" w:rsidRDefault="00CD0B30" w:rsidP="00891711">
            <w:pPr>
              <w:spacing w:line="360" w:lineRule="auto"/>
              <w:jc w:val="center"/>
              <w:rPr>
                <w:rFonts w:asciiTheme="majorBidi" w:hAnsiTheme="majorBidi" w:cstheme="majorBidi"/>
                <w:b/>
                <w:szCs w:val="20"/>
              </w:rPr>
            </w:pPr>
            <w:r>
              <w:rPr>
                <w:rFonts w:asciiTheme="majorBidi" w:hAnsiTheme="majorBidi" w:cstheme="majorBidi"/>
                <w:b/>
                <w:szCs w:val="20"/>
              </w:rPr>
              <w:t>4</w:t>
            </w:r>
            <w:r w:rsidR="005B4DD2">
              <w:rPr>
                <w:rFonts w:asciiTheme="majorBidi" w:hAnsiTheme="majorBidi" w:cstheme="majorBidi"/>
                <w:b/>
                <w:szCs w:val="20"/>
              </w:rPr>
              <w:t xml:space="preserve">, </w:t>
            </w:r>
            <w:r>
              <w:rPr>
                <w:rFonts w:asciiTheme="majorBidi" w:hAnsiTheme="majorBidi" w:cstheme="majorBidi"/>
                <w:b/>
                <w:szCs w:val="20"/>
              </w:rPr>
              <w:t>5</w:t>
            </w:r>
          </w:p>
          <w:p w14:paraId="026C8EE6" w14:textId="77777777" w:rsidR="00FC6AB0" w:rsidRDefault="00FC6AB0" w:rsidP="00891711">
            <w:pPr>
              <w:spacing w:line="360" w:lineRule="auto"/>
              <w:jc w:val="center"/>
              <w:rPr>
                <w:rFonts w:asciiTheme="majorBidi" w:hAnsiTheme="majorBidi" w:cstheme="majorBidi"/>
                <w:b/>
                <w:szCs w:val="20"/>
              </w:rPr>
            </w:pPr>
          </w:p>
          <w:p w14:paraId="19B2BD70" w14:textId="77777777" w:rsidR="00FC6AB0" w:rsidRDefault="00FC6AB0" w:rsidP="00891711">
            <w:pPr>
              <w:spacing w:line="360" w:lineRule="auto"/>
              <w:jc w:val="center"/>
              <w:rPr>
                <w:rFonts w:asciiTheme="majorBidi" w:hAnsiTheme="majorBidi" w:cstheme="majorBidi"/>
                <w:b/>
                <w:szCs w:val="20"/>
              </w:rPr>
            </w:pPr>
          </w:p>
          <w:p w14:paraId="791A27C9" w14:textId="77777777" w:rsidR="00FC6AB0" w:rsidRDefault="00FC6AB0" w:rsidP="00891711">
            <w:pPr>
              <w:spacing w:line="360" w:lineRule="auto"/>
              <w:jc w:val="center"/>
              <w:rPr>
                <w:rFonts w:asciiTheme="majorBidi" w:hAnsiTheme="majorBidi" w:cstheme="majorBidi"/>
                <w:b/>
                <w:szCs w:val="20"/>
              </w:rPr>
            </w:pPr>
          </w:p>
          <w:p w14:paraId="7B754067" w14:textId="77777777" w:rsidR="00FC6AB0" w:rsidRDefault="00FC6AB0" w:rsidP="00891711">
            <w:pPr>
              <w:spacing w:line="360" w:lineRule="auto"/>
              <w:jc w:val="center"/>
              <w:rPr>
                <w:rFonts w:asciiTheme="majorBidi" w:hAnsiTheme="majorBidi" w:cstheme="majorBidi"/>
                <w:b/>
                <w:szCs w:val="20"/>
              </w:rPr>
            </w:pPr>
          </w:p>
          <w:p w14:paraId="5C34AF52" w14:textId="77777777" w:rsidR="00FC6AB0" w:rsidRDefault="00FC6AB0" w:rsidP="00891711">
            <w:pPr>
              <w:spacing w:line="360" w:lineRule="auto"/>
              <w:jc w:val="center"/>
              <w:rPr>
                <w:rFonts w:asciiTheme="majorBidi" w:hAnsiTheme="majorBidi" w:cstheme="majorBidi"/>
                <w:b/>
                <w:szCs w:val="20"/>
              </w:rPr>
            </w:pPr>
          </w:p>
          <w:p w14:paraId="6A141EAC" w14:textId="4BC207FB" w:rsidR="00FC6AB0" w:rsidRDefault="005B4DD2" w:rsidP="00891711">
            <w:pPr>
              <w:spacing w:line="360" w:lineRule="auto"/>
              <w:jc w:val="center"/>
              <w:rPr>
                <w:rFonts w:asciiTheme="majorBidi" w:hAnsiTheme="majorBidi" w:cstheme="majorBidi"/>
                <w:b/>
                <w:szCs w:val="20"/>
              </w:rPr>
            </w:pPr>
            <w:r>
              <w:rPr>
                <w:rFonts w:asciiTheme="majorBidi" w:hAnsiTheme="majorBidi" w:cstheme="majorBidi"/>
                <w:b/>
                <w:szCs w:val="20"/>
              </w:rPr>
              <w:t>5</w:t>
            </w:r>
            <w:r w:rsidR="00CD0B30">
              <w:rPr>
                <w:rFonts w:asciiTheme="majorBidi" w:hAnsiTheme="majorBidi" w:cstheme="majorBidi"/>
                <w:b/>
                <w:szCs w:val="20"/>
              </w:rPr>
              <w:t>, 6</w:t>
            </w:r>
          </w:p>
          <w:p w14:paraId="3EC6ADCB" w14:textId="77777777" w:rsidR="005B4DD2" w:rsidRDefault="005B4DD2" w:rsidP="00891711">
            <w:pPr>
              <w:spacing w:line="360" w:lineRule="auto"/>
              <w:jc w:val="center"/>
              <w:rPr>
                <w:rFonts w:asciiTheme="majorBidi" w:hAnsiTheme="majorBidi" w:cstheme="majorBidi"/>
                <w:b/>
                <w:szCs w:val="20"/>
              </w:rPr>
            </w:pPr>
          </w:p>
          <w:p w14:paraId="72FDD912" w14:textId="77777777" w:rsidR="005B4DD2" w:rsidRDefault="005B4DD2" w:rsidP="00891711">
            <w:pPr>
              <w:spacing w:line="360" w:lineRule="auto"/>
              <w:jc w:val="center"/>
              <w:rPr>
                <w:rFonts w:asciiTheme="majorBidi" w:hAnsiTheme="majorBidi" w:cstheme="majorBidi"/>
                <w:b/>
                <w:szCs w:val="20"/>
              </w:rPr>
            </w:pPr>
          </w:p>
          <w:p w14:paraId="5EA7CBF1" w14:textId="77777777" w:rsidR="005B4DD2" w:rsidRDefault="005B4DD2" w:rsidP="00891711">
            <w:pPr>
              <w:spacing w:line="360" w:lineRule="auto"/>
              <w:jc w:val="center"/>
              <w:rPr>
                <w:rFonts w:asciiTheme="majorBidi" w:hAnsiTheme="majorBidi" w:cstheme="majorBidi"/>
                <w:b/>
                <w:szCs w:val="20"/>
              </w:rPr>
            </w:pPr>
          </w:p>
          <w:p w14:paraId="618B0AEF" w14:textId="73D5C7E4" w:rsidR="005B4DD2" w:rsidRPr="0082266A" w:rsidRDefault="005B4DD2" w:rsidP="00891711">
            <w:pPr>
              <w:spacing w:line="360" w:lineRule="auto"/>
              <w:jc w:val="center"/>
              <w:rPr>
                <w:rFonts w:asciiTheme="majorBidi" w:hAnsiTheme="majorBidi" w:cstheme="majorBidi"/>
                <w:b/>
                <w:szCs w:val="20"/>
              </w:rPr>
            </w:pPr>
            <w:r>
              <w:rPr>
                <w:rFonts w:asciiTheme="majorBidi" w:hAnsiTheme="majorBidi" w:cstheme="majorBidi"/>
                <w:b/>
                <w:szCs w:val="20"/>
              </w:rPr>
              <w:t>6, 7</w:t>
            </w:r>
            <w:r w:rsidR="00CD0B30">
              <w:rPr>
                <w:rFonts w:asciiTheme="majorBidi" w:hAnsiTheme="majorBidi" w:cstheme="majorBidi"/>
                <w:b/>
                <w:szCs w:val="20"/>
              </w:rPr>
              <w:t>, 8</w:t>
            </w:r>
            <w:r>
              <w:rPr>
                <w:rFonts w:asciiTheme="majorBidi" w:hAnsiTheme="majorBidi" w:cstheme="majorBidi"/>
                <w:b/>
                <w:szCs w:val="20"/>
              </w:rPr>
              <w:t xml:space="preserve"> </w:t>
            </w:r>
          </w:p>
        </w:tc>
        <w:tc>
          <w:tcPr>
            <w:tcW w:w="1039" w:type="dxa"/>
            <w:shd w:val="clear" w:color="auto" w:fill="auto"/>
          </w:tcPr>
          <w:p w14:paraId="2E2F5AFA" w14:textId="53597883" w:rsidR="00FC6AB0" w:rsidRDefault="00FC6AB0" w:rsidP="0016743B">
            <w:pPr>
              <w:spacing w:line="360" w:lineRule="auto"/>
              <w:jc w:val="center"/>
              <w:rPr>
                <w:rFonts w:asciiTheme="majorBidi" w:hAnsiTheme="majorBidi" w:cstheme="majorBidi"/>
                <w:b/>
                <w:szCs w:val="20"/>
              </w:rPr>
            </w:pPr>
            <w:r w:rsidRPr="0082266A">
              <w:rPr>
                <w:rFonts w:asciiTheme="majorBidi" w:hAnsiTheme="majorBidi" w:cstheme="majorBidi"/>
                <w:b/>
                <w:szCs w:val="20"/>
              </w:rPr>
              <w:t>1</w:t>
            </w:r>
            <w:r w:rsidR="002C701B">
              <w:rPr>
                <w:rFonts w:asciiTheme="majorBidi" w:hAnsiTheme="majorBidi" w:cstheme="majorBidi"/>
                <w:b/>
                <w:szCs w:val="20"/>
              </w:rPr>
              <w:t>1</w:t>
            </w:r>
          </w:p>
          <w:p w14:paraId="69C1EEBA" w14:textId="77777777" w:rsidR="00FC6AB0" w:rsidRDefault="00FC6AB0" w:rsidP="0016743B">
            <w:pPr>
              <w:spacing w:line="360" w:lineRule="auto"/>
              <w:jc w:val="center"/>
              <w:rPr>
                <w:rFonts w:asciiTheme="majorBidi" w:hAnsiTheme="majorBidi" w:cstheme="majorBidi"/>
                <w:b/>
                <w:szCs w:val="20"/>
              </w:rPr>
            </w:pPr>
          </w:p>
          <w:p w14:paraId="4FF04177" w14:textId="77777777" w:rsidR="00FC6AB0" w:rsidRDefault="00FC6AB0" w:rsidP="0016743B">
            <w:pPr>
              <w:spacing w:line="360" w:lineRule="auto"/>
              <w:jc w:val="center"/>
              <w:rPr>
                <w:rFonts w:asciiTheme="majorBidi" w:hAnsiTheme="majorBidi" w:cstheme="majorBidi"/>
                <w:b/>
                <w:szCs w:val="20"/>
              </w:rPr>
            </w:pPr>
          </w:p>
          <w:p w14:paraId="4F0C61A6" w14:textId="77777777" w:rsidR="00FC6AB0" w:rsidRDefault="00FC6AB0" w:rsidP="0016743B">
            <w:pPr>
              <w:spacing w:line="360" w:lineRule="auto"/>
              <w:jc w:val="center"/>
              <w:rPr>
                <w:rFonts w:asciiTheme="majorBidi" w:hAnsiTheme="majorBidi" w:cstheme="majorBidi"/>
                <w:b/>
                <w:szCs w:val="20"/>
              </w:rPr>
            </w:pPr>
          </w:p>
          <w:p w14:paraId="290AFAF7" w14:textId="77777777" w:rsidR="00FC6AB0" w:rsidRDefault="00FC6AB0" w:rsidP="0016743B">
            <w:pPr>
              <w:spacing w:line="360" w:lineRule="auto"/>
              <w:jc w:val="center"/>
              <w:rPr>
                <w:rFonts w:asciiTheme="majorBidi" w:hAnsiTheme="majorBidi" w:cstheme="majorBidi"/>
                <w:b/>
                <w:szCs w:val="20"/>
              </w:rPr>
            </w:pPr>
          </w:p>
          <w:p w14:paraId="254AB185" w14:textId="212FFAC9" w:rsidR="00FC6AB0" w:rsidRDefault="00FC6AB0" w:rsidP="0016743B">
            <w:pPr>
              <w:spacing w:line="360" w:lineRule="auto"/>
              <w:jc w:val="center"/>
              <w:rPr>
                <w:rFonts w:asciiTheme="majorBidi" w:hAnsiTheme="majorBidi" w:cstheme="majorBidi"/>
                <w:b/>
                <w:szCs w:val="20"/>
              </w:rPr>
            </w:pPr>
          </w:p>
          <w:p w14:paraId="48B4A8C4" w14:textId="0C8A0B5C" w:rsidR="00891711" w:rsidRDefault="00891711" w:rsidP="0016743B">
            <w:pPr>
              <w:spacing w:line="360" w:lineRule="auto"/>
              <w:jc w:val="center"/>
              <w:rPr>
                <w:rFonts w:asciiTheme="majorBidi" w:hAnsiTheme="majorBidi" w:cstheme="majorBidi"/>
                <w:b/>
                <w:szCs w:val="20"/>
              </w:rPr>
            </w:pPr>
            <w:r>
              <w:rPr>
                <w:rFonts w:asciiTheme="majorBidi" w:hAnsiTheme="majorBidi" w:cstheme="majorBidi"/>
                <w:b/>
                <w:szCs w:val="20"/>
              </w:rPr>
              <w:t>12</w:t>
            </w:r>
          </w:p>
          <w:p w14:paraId="3D890259" w14:textId="77777777" w:rsidR="00FC6AB0" w:rsidRDefault="00FC6AB0" w:rsidP="0016743B">
            <w:pPr>
              <w:spacing w:line="360" w:lineRule="auto"/>
              <w:jc w:val="center"/>
              <w:rPr>
                <w:rFonts w:asciiTheme="majorBidi" w:hAnsiTheme="majorBidi" w:cstheme="majorBidi"/>
                <w:b/>
                <w:szCs w:val="20"/>
              </w:rPr>
            </w:pPr>
          </w:p>
          <w:p w14:paraId="4C2BF1AA" w14:textId="77777777" w:rsidR="00FC6AB0" w:rsidRDefault="00FC6AB0" w:rsidP="0016743B">
            <w:pPr>
              <w:spacing w:line="360" w:lineRule="auto"/>
              <w:jc w:val="center"/>
              <w:rPr>
                <w:rFonts w:asciiTheme="majorBidi" w:hAnsiTheme="majorBidi" w:cstheme="majorBidi"/>
                <w:b/>
                <w:szCs w:val="20"/>
              </w:rPr>
            </w:pPr>
          </w:p>
          <w:p w14:paraId="46F9701A" w14:textId="77777777" w:rsidR="00FC6AB0" w:rsidRDefault="00FC6AB0" w:rsidP="0016743B">
            <w:pPr>
              <w:spacing w:line="360" w:lineRule="auto"/>
              <w:jc w:val="center"/>
              <w:rPr>
                <w:rFonts w:asciiTheme="majorBidi" w:hAnsiTheme="majorBidi" w:cstheme="majorBidi"/>
                <w:b/>
                <w:szCs w:val="20"/>
              </w:rPr>
            </w:pPr>
          </w:p>
          <w:p w14:paraId="4CE2DEB9" w14:textId="5D833B87" w:rsidR="00AC0127" w:rsidRPr="0082266A" w:rsidRDefault="00AC0127" w:rsidP="0016743B">
            <w:pPr>
              <w:spacing w:line="360" w:lineRule="auto"/>
              <w:jc w:val="center"/>
              <w:rPr>
                <w:rFonts w:asciiTheme="majorBidi" w:hAnsiTheme="majorBidi" w:cstheme="majorBidi"/>
                <w:b/>
                <w:szCs w:val="20"/>
              </w:rPr>
            </w:pPr>
            <w:r>
              <w:rPr>
                <w:rFonts w:asciiTheme="majorBidi" w:hAnsiTheme="majorBidi" w:cstheme="majorBidi"/>
                <w:b/>
                <w:szCs w:val="20"/>
              </w:rPr>
              <w:t>13</w:t>
            </w:r>
          </w:p>
        </w:tc>
        <w:tc>
          <w:tcPr>
            <w:tcW w:w="7871" w:type="dxa"/>
            <w:shd w:val="clear" w:color="auto" w:fill="auto"/>
          </w:tcPr>
          <w:p w14:paraId="1255C2DB" w14:textId="77777777" w:rsidR="002C701B" w:rsidRPr="002C701B" w:rsidRDefault="002C701B" w:rsidP="00FC6AB0">
            <w:pPr>
              <w:jc w:val="left"/>
              <w:rPr>
                <w:rFonts w:asciiTheme="majorBidi" w:hAnsiTheme="majorBidi" w:cstheme="majorBidi"/>
                <w:b/>
                <w:bCs/>
                <w:szCs w:val="20"/>
                <w:u w:val="single"/>
              </w:rPr>
            </w:pPr>
            <w:r w:rsidRPr="002C701B">
              <w:rPr>
                <w:b/>
                <w:bCs/>
                <w:szCs w:val="20"/>
                <w:u w:val="single"/>
              </w:rPr>
              <w:t>Depreciation, impairments, and Depletion</w:t>
            </w:r>
            <w:r w:rsidRPr="002C701B">
              <w:rPr>
                <w:rFonts w:asciiTheme="majorBidi" w:hAnsiTheme="majorBidi" w:cstheme="majorBidi"/>
                <w:b/>
                <w:bCs/>
                <w:szCs w:val="20"/>
                <w:u w:val="single"/>
              </w:rPr>
              <w:t xml:space="preserve"> </w:t>
            </w:r>
          </w:p>
          <w:p w14:paraId="7E0E82BC" w14:textId="778BBA75" w:rsidR="00FC6AB0" w:rsidRPr="0082266A" w:rsidRDefault="002C701B" w:rsidP="00FC6AB0">
            <w:pPr>
              <w:jc w:val="left"/>
              <w:rPr>
                <w:rFonts w:asciiTheme="majorBidi" w:hAnsiTheme="majorBidi" w:cstheme="majorBidi"/>
                <w:b/>
                <w:bCs/>
                <w:szCs w:val="20"/>
              </w:rPr>
            </w:pPr>
            <w:r w:rsidRPr="002C701B">
              <w:rPr>
                <w:rFonts w:asciiTheme="majorBidi" w:hAnsiTheme="majorBidi" w:cstheme="majorBidi"/>
                <w:b/>
                <w:bCs/>
                <w:szCs w:val="20"/>
              </w:rPr>
              <w:t>Depreciation—A Method of Cost Allocation</w:t>
            </w:r>
          </w:p>
          <w:p w14:paraId="655F7747" w14:textId="77777777" w:rsidR="002C701B" w:rsidRPr="002C701B" w:rsidRDefault="002C701B" w:rsidP="00FC6AB0">
            <w:pPr>
              <w:jc w:val="left"/>
              <w:rPr>
                <w:rFonts w:asciiTheme="majorBidi" w:hAnsiTheme="majorBidi" w:cstheme="majorBidi"/>
                <w:b/>
                <w:iCs/>
                <w:szCs w:val="20"/>
              </w:rPr>
            </w:pPr>
            <w:r w:rsidRPr="002C701B">
              <w:rPr>
                <w:rFonts w:asciiTheme="majorBidi" w:hAnsiTheme="majorBidi" w:cstheme="majorBidi"/>
                <w:b/>
                <w:iCs/>
                <w:szCs w:val="20"/>
              </w:rPr>
              <w:t xml:space="preserve">Other Depreciation Issues </w:t>
            </w:r>
          </w:p>
          <w:p w14:paraId="7011BEDC" w14:textId="77777777" w:rsidR="002C701B" w:rsidRPr="002C701B" w:rsidRDefault="002C701B" w:rsidP="00FC6AB0">
            <w:pPr>
              <w:jc w:val="left"/>
              <w:rPr>
                <w:rFonts w:asciiTheme="majorBidi" w:hAnsiTheme="majorBidi" w:cstheme="majorBidi"/>
                <w:b/>
                <w:iCs/>
                <w:szCs w:val="20"/>
              </w:rPr>
            </w:pPr>
            <w:r w:rsidRPr="002C701B">
              <w:rPr>
                <w:rFonts w:asciiTheme="majorBidi" w:hAnsiTheme="majorBidi" w:cstheme="majorBidi"/>
                <w:b/>
                <w:iCs/>
                <w:szCs w:val="20"/>
              </w:rPr>
              <w:t xml:space="preserve">Impairments </w:t>
            </w:r>
          </w:p>
          <w:p w14:paraId="5BD8AC78" w14:textId="77777777" w:rsidR="002C701B" w:rsidRPr="002C701B" w:rsidRDefault="002C701B" w:rsidP="00FC6AB0">
            <w:pPr>
              <w:jc w:val="left"/>
              <w:rPr>
                <w:rFonts w:asciiTheme="majorBidi" w:hAnsiTheme="majorBidi" w:cstheme="majorBidi"/>
                <w:b/>
                <w:iCs/>
                <w:szCs w:val="20"/>
              </w:rPr>
            </w:pPr>
            <w:r w:rsidRPr="002C701B">
              <w:rPr>
                <w:rFonts w:asciiTheme="majorBidi" w:hAnsiTheme="majorBidi" w:cstheme="majorBidi"/>
                <w:b/>
                <w:iCs/>
                <w:szCs w:val="20"/>
              </w:rPr>
              <w:t xml:space="preserve">Depletion </w:t>
            </w:r>
          </w:p>
          <w:p w14:paraId="0933ED38" w14:textId="4BF8E3F3" w:rsidR="00FC6AB0" w:rsidRPr="002C701B" w:rsidRDefault="002C701B" w:rsidP="00FC6AB0">
            <w:pPr>
              <w:jc w:val="left"/>
              <w:rPr>
                <w:rFonts w:asciiTheme="majorBidi" w:hAnsiTheme="majorBidi" w:cstheme="majorBidi"/>
                <w:b/>
                <w:iCs/>
                <w:szCs w:val="20"/>
              </w:rPr>
            </w:pPr>
            <w:r w:rsidRPr="002C701B">
              <w:rPr>
                <w:rFonts w:asciiTheme="majorBidi" w:hAnsiTheme="majorBidi" w:cstheme="majorBidi"/>
                <w:b/>
                <w:iCs/>
                <w:szCs w:val="20"/>
              </w:rPr>
              <w:t>Revaluations</w:t>
            </w:r>
          </w:p>
          <w:p w14:paraId="2857DAC6" w14:textId="77777777" w:rsidR="002C701B" w:rsidRPr="002C701B" w:rsidRDefault="002C701B" w:rsidP="00FC6AB0">
            <w:pPr>
              <w:jc w:val="left"/>
              <w:rPr>
                <w:rFonts w:asciiTheme="majorBidi" w:hAnsiTheme="majorBidi" w:cstheme="majorBidi"/>
                <w:b/>
                <w:iCs/>
                <w:szCs w:val="20"/>
              </w:rPr>
            </w:pPr>
            <w:r w:rsidRPr="002C701B">
              <w:rPr>
                <w:rFonts w:asciiTheme="majorBidi" w:hAnsiTheme="majorBidi" w:cstheme="majorBidi"/>
                <w:b/>
                <w:iCs/>
                <w:szCs w:val="20"/>
              </w:rPr>
              <w:t xml:space="preserve">Presentation and Analysis </w:t>
            </w:r>
          </w:p>
          <w:p w14:paraId="1EBB5033" w14:textId="77777777" w:rsidR="00FC6AB0" w:rsidRDefault="00FC6AB0" w:rsidP="00FC6AB0">
            <w:pPr>
              <w:jc w:val="left"/>
              <w:rPr>
                <w:rFonts w:asciiTheme="majorBidi" w:hAnsiTheme="majorBidi" w:cstheme="majorBidi"/>
                <w:b/>
                <w:bCs/>
                <w:szCs w:val="20"/>
              </w:rPr>
            </w:pPr>
          </w:p>
          <w:p w14:paraId="584F7020" w14:textId="77777777" w:rsidR="00EF1F3D" w:rsidRPr="00EF1F3D" w:rsidRDefault="00EF1F3D" w:rsidP="00FC6AB0">
            <w:pPr>
              <w:jc w:val="left"/>
              <w:rPr>
                <w:rFonts w:asciiTheme="majorBidi" w:hAnsiTheme="majorBidi" w:cstheme="majorBidi"/>
                <w:b/>
                <w:bCs/>
                <w:szCs w:val="20"/>
                <w:u w:val="single"/>
              </w:rPr>
            </w:pPr>
            <w:r w:rsidRPr="00EF1F3D">
              <w:rPr>
                <w:b/>
                <w:bCs/>
                <w:szCs w:val="20"/>
                <w:u w:val="single"/>
              </w:rPr>
              <w:t>Intangible assets</w:t>
            </w:r>
            <w:r w:rsidRPr="00EF1F3D">
              <w:rPr>
                <w:rFonts w:asciiTheme="majorBidi" w:hAnsiTheme="majorBidi" w:cstheme="majorBidi"/>
                <w:b/>
                <w:bCs/>
                <w:szCs w:val="20"/>
                <w:u w:val="single"/>
              </w:rPr>
              <w:t xml:space="preserve"> </w:t>
            </w:r>
          </w:p>
          <w:p w14:paraId="3E54B06D" w14:textId="77777777" w:rsidR="003B71C9" w:rsidRDefault="003B71C9" w:rsidP="00FC6AB0">
            <w:pPr>
              <w:jc w:val="left"/>
              <w:rPr>
                <w:rFonts w:asciiTheme="majorBidi" w:hAnsiTheme="majorBidi" w:cstheme="majorBidi"/>
                <w:b/>
                <w:bCs/>
                <w:szCs w:val="20"/>
              </w:rPr>
            </w:pPr>
            <w:r w:rsidRPr="003B71C9">
              <w:rPr>
                <w:rFonts w:asciiTheme="majorBidi" w:hAnsiTheme="majorBidi" w:cstheme="majorBidi"/>
                <w:b/>
                <w:bCs/>
                <w:szCs w:val="20"/>
              </w:rPr>
              <w:t xml:space="preserve">Intangible Asset Issues </w:t>
            </w:r>
          </w:p>
          <w:p w14:paraId="1FBE479E" w14:textId="77777777" w:rsidR="003B71C9" w:rsidRPr="003B71C9" w:rsidRDefault="003B71C9" w:rsidP="00FC6AB0">
            <w:pPr>
              <w:jc w:val="left"/>
              <w:rPr>
                <w:rFonts w:asciiTheme="majorBidi" w:hAnsiTheme="majorBidi" w:cstheme="majorBidi"/>
                <w:b/>
                <w:iCs/>
                <w:szCs w:val="20"/>
              </w:rPr>
            </w:pPr>
            <w:r w:rsidRPr="003B71C9">
              <w:rPr>
                <w:rFonts w:asciiTheme="majorBidi" w:hAnsiTheme="majorBidi" w:cstheme="majorBidi"/>
                <w:b/>
                <w:iCs/>
                <w:szCs w:val="20"/>
              </w:rPr>
              <w:t xml:space="preserve">Types of Intangible Assets </w:t>
            </w:r>
          </w:p>
          <w:p w14:paraId="78D69BCE" w14:textId="77777777" w:rsidR="003B71C9" w:rsidRPr="003B71C9" w:rsidRDefault="003B71C9" w:rsidP="00FC6AB0">
            <w:pPr>
              <w:jc w:val="left"/>
              <w:rPr>
                <w:rFonts w:asciiTheme="majorBidi" w:hAnsiTheme="majorBidi" w:cstheme="majorBidi"/>
                <w:b/>
                <w:iCs/>
                <w:szCs w:val="20"/>
              </w:rPr>
            </w:pPr>
            <w:r w:rsidRPr="003B71C9">
              <w:rPr>
                <w:rFonts w:asciiTheme="majorBidi" w:hAnsiTheme="majorBidi" w:cstheme="majorBidi"/>
                <w:b/>
                <w:iCs/>
                <w:szCs w:val="20"/>
              </w:rPr>
              <w:t xml:space="preserve">Goodwill </w:t>
            </w:r>
          </w:p>
          <w:p w14:paraId="36267219" w14:textId="77777777" w:rsidR="003B71C9" w:rsidRPr="003B71C9" w:rsidRDefault="003B71C9" w:rsidP="00FC6AB0">
            <w:pPr>
              <w:jc w:val="left"/>
              <w:rPr>
                <w:rFonts w:asciiTheme="majorBidi" w:hAnsiTheme="majorBidi" w:cstheme="majorBidi"/>
                <w:b/>
                <w:iCs/>
                <w:szCs w:val="20"/>
              </w:rPr>
            </w:pPr>
            <w:r w:rsidRPr="003B71C9">
              <w:rPr>
                <w:rFonts w:asciiTheme="majorBidi" w:hAnsiTheme="majorBidi" w:cstheme="majorBidi"/>
                <w:b/>
                <w:iCs/>
                <w:szCs w:val="20"/>
              </w:rPr>
              <w:t xml:space="preserve">Impairment and Presentation of Intangible Assets </w:t>
            </w:r>
          </w:p>
          <w:p w14:paraId="37634A36" w14:textId="77777777" w:rsidR="00313A55" w:rsidRDefault="00313A55" w:rsidP="00FC6AB0">
            <w:pPr>
              <w:jc w:val="left"/>
              <w:rPr>
                <w:rFonts w:asciiTheme="majorBidi" w:hAnsiTheme="majorBidi" w:cstheme="majorBidi"/>
                <w:b/>
                <w:bCs/>
                <w:szCs w:val="20"/>
              </w:rPr>
            </w:pPr>
            <w:r w:rsidRPr="00313A55">
              <w:rPr>
                <w:rFonts w:asciiTheme="majorBidi" w:hAnsiTheme="majorBidi" w:cstheme="majorBidi"/>
                <w:b/>
                <w:bCs/>
                <w:szCs w:val="20"/>
              </w:rPr>
              <w:t xml:space="preserve">Research and Development Costs </w:t>
            </w:r>
          </w:p>
          <w:p w14:paraId="3F05715F" w14:textId="77777777" w:rsidR="00FC6AB0" w:rsidRDefault="00FC6AB0" w:rsidP="00617E4A">
            <w:pPr>
              <w:jc w:val="left"/>
              <w:rPr>
                <w:rFonts w:asciiTheme="majorBidi" w:hAnsiTheme="majorBidi" w:cstheme="majorBidi"/>
                <w:i/>
                <w:iCs/>
                <w:szCs w:val="20"/>
              </w:rPr>
            </w:pPr>
          </w:p>
          <w:p w14:paraId="3D8A7981" w14:textId="4BDBBD21" w:rsidR="00AC0127" w:rsidRPr="00AC0127" w:rsidRDefault="00AC0127" w:rsidP="00617E4A">
            <w:pPr>
              <w:jc w:val="left"/>
              <w:rPr>
                <w:rFonts w:asciiTheme="majorBidi" w:hAnsiTheme="majorBidi" w:cstheme="majorBidi"/>
                <w:b/>
                <w:bCs/>
                <w:szCs w:val="20"/>
                <w:u w:val="single"/>
              </w:rPr>
            </w:pPr>
            <w:r w:rsidRPr="00AC0127">
              <w:rPr>
                <w:b/>
                <w:bCs/>
                <w:szCs w:val="20"/>
                <w:u w:val="single"/>
              </w:rPr>
              <w:t>Current Liabilities, Provisions and Contingencies</w:t>
            </w:r>
          </w:p>
        </w:tc>
      </w:tr>
      <w:tr w:rsidR="00FC6AB0" w:rsidRPr="00881C46" w14:paraId="449FCFB6" w14:textId="77777777" w:rsidTr="0016743B">
        <w:tc>
          <w:tcPr>
            <w:tcW w:w="1322" w:type="dxa"/>
            <w:shd w:val="clear" w:color="auto" w:fill="auto"/>
          </w:tcPr>
          <w:p w14:paraId="2E2609FA" w14:textId="77777777" w:rsidR="00FC6AB0" w:rsidRDefault="00FC6AB0" w:rsidP="00891711">
            <w:pPr>
              <w:spacing w:line="360" w:lineRule="auto"/>
              <w:jc w:val="center"/>
              <w:rPr>
                <w:rFonts w:asciiTheme="majorBidi" w:hAnsiTheme="majorBidi" w:cstheme="majorBidi"/>
                <w:b/>
                <w:szCs w:val="20"/>
              </w:rPr>
            </w:pPr>
          </w:p>
          <w:p w14:paraId="7BEEE4A4" w14:textId="77777777" w:rsidR="005B4DD2" w:rsidRDefault="005B4DD2" w:rsidP="00891711">
            <w:pPr>
              <w:spacing w:line="360" w:lineRule="auto"/>
              <w:jc w:val="center"/>
              <w:rPr>
                <w:rFonts w:asciiTheme="majorBidi" w:hAnsiTheme="majorBidi" w:cstheme="majorBidi"/>
                <w:b/>
                <w:szCs w:val="20"/>
              </w:rPr>
            </w:pPr>
          </w:p>
          <w:p w14:paraId="536BA221" w14:textId="77777777" w:rsidR="005B4DD2" w:rsidRDefault="005B4DD2" w:rsidP="00891711">
            <w:pPr>
              <w:spacing w:line="360" w:lineRule="auto"/>
              <w:jc w:val="center"/>
              <w:rPr>
                <w:rFonts w:asciiTheme="majorBidi" w:hAnsiTheme="majorBidi" w:cstheme="majorBidi"/>
                <w:b/>
                <w:szCs w:val="20"/>
              </w:rPr>
            </w:pPr>
          </w:p>
          <w:p w14:paraId="6C767E6E" w14:textId="77777777" w:rsidR="005B4DD2" w:rsidRDefault="005B4DD2" w:rsidP="00891711">
            <w:pPr>
              <w:spacing w:line="360" w:lineRule="auto"/>
              <w:jc w:val="center"/>
              <w:rPr>
                <w:rFonts w:asciiTheme="majorBidi" w:hAnsiTheme="majorBidi" w:cstheme="majorBidi"/>
                <w:b/>
                <w:szCs w:val="20"/>
              </w:rPr>
            </w:pPr>
          </w:p>
          <w:p w14:paraId="7D03E8A9" w14:textId="6B625A28" w:rsidR="005B4DD2" w:rsidRDefault="003032E3" w:rsidP="00891711">
            <w:pPr>
              <w:spacing w:line="360" w:lineRule="auto"/>
              <w:jc w:val="center"/>
              <w:rPr>
                <w:rFonts w:asciiTheme="majorBidi" w:hAnsiTheme="majorBidi" w:cstheme="majorBidi"/>
                <w:b/>
                <w:szCs w:val="20"/>
              </w:rPr>
            </w:pPr>
            <w:r>
              <w:rPr>
                <w:rFonts w:asciiTheme="majorBidi" w:hAnsiTheme="majorBidi" w:cstheme="majorBidi"/>
                <w:b/>
                <w:szCs w:val="20"/>
              </w:rPr>
              <w:t>8, 9</w:t>
            </w:r>
            <w:r w:rsidR="00FA654B">
              <w:rPr>
                <w:rFonts w:asciiTheme="majorBidi" w:hAnsiTheme="majorBidi" w:cstheme="majorBidi"/>
                <w:b/>
                <w:szCs w:val="20"/>
              </w:rPr>
              <w:t>, 10</w:t>
            </w:r>
          </w:p>
          <w:p w14:paraId="4C86F9A3" w14:textId="77777777" w:rsidR="005B4DD2" w:rsidRDefault="005B4DD2" w:rsidP="00891711">
            <w:pPr>
              <w:spacing w:line="360" w:lineRule="auto"/>
              <w:jc w:val="center"/>
              <w:rPr>
                <w:rFonts w:asciiTheme="majorBidi" w:hAnsiTheme="majorBidi" w:cstheme="majorBidi"/>
                <w:b/>
                <w:szCs w:val="20"/>
              </w:rPr>
            </w:pPr>
          </w:p>
          <w:p w14:paraId="02D857ED" w14:textId="77777777" w:rsidR="005B4DD2" w:rsidRDefault="005B4DD2" w:rsidP="00891711">
            <w:pPr>
              <w:spacing w:line="360" w:lineRule="auto"/>
              <w:jc w:val="center"/>
              <w:rPr>
                <w:rFonts w:asciiTheme="majorBidi" w:hAnsiTheme="majorBidi" w:cstheme="majorBidi"/>
                <w:b/>
                <w:szCs w:val="20"/>
              </w:rPr>
            </w:pPr>
          </w:p>
          <w:p w14:paraId="00A8E5ED" w14:textId="77777777" w:rsidR="005B4DD2" w:rsidRDefault="005B4DD2" w:rsidP="00891711">
            <w:pPr>
              <w:spacing w:line="360" w:lineRule="auto"/>
              <w:jc w:val="center"/>
              <w:rPr>
                <w:rFonts w:asciiTheme="majorBidi" w:hAnsiTheme="majorBidi" w:cstheme="majorBidi"/>
                <w:b/>
                <w:szCs w:val="20"/>
              </w:rPr>
            </w:pPr>
          </w:p>
          <w:p w14:paraId="08FC159E" w14:textId="372992C3" w:rsidR="005B4DD2" w:rsidRDefault="005B4DD2" w:rsidP="00891711">
            <w:pPr>
              <w:spacing w:line="360" w:lineRule="auto"/>
              <w:jc w:val="center"/>
              <w:rPr>
                <w:rFonts w:asciiTheme="majorBidi" w:hAnsiTheme="majorBidi" w:cstheme="majorBidi"/>
                <w:b/>
                <w:szCs w:val="20"/>
              </w:rPr>
            </w:pPr>
            <w:r>
              <w:rPr>
                <w:rFonts w:asciiTheme="majorBidi" w:hAnsiTheme="majorBidi" w:cstheme="majorBidi"/>
                <w:b/>
                <w:szCs w:val="20"/>
              </w:rPr>
              <w:t>11</w:t>
            </w:r>
            <w:r w:rsidR="003032E3">
              <w:rPr>
                <w:rFonts w:asciiTheme="majorBidi" w:hAnsiTheme="majorBidi" w:cstheme="majorBidi"/>
                <w:b/>
                <w:szCs w:val="20"/>
              </w:rPr>
              <w:t>, 12</w:t>
            </w:r>
          </w:p>
          <w:p w14:paraId="34E71F75" w14:textId="77777777" w:rsidR="005B4DD2" w:rsidRDefault="005B4DD2" w:rsidP="00891711">
            <w:pPr>
              <w:spacing w:line="360" w:lineRule="auto"/>
              <w:jc w:val="center"/>
              <w:rPr>
                <w:rFonts w:asciiTheme="majorBidi" w:hAnsiTheme="majorBidi" w:cstheme="majorBidi"/>
                <w:b/>
                <w:szCs w:val="20"/>
              </w:rPr>
            </w:pPr>
          </w:p>
          <w:p w14:paraId="43913813" w14:textId="77777777" w:rsidR="005B4DD2" w:rsidRDefault="005B4DD2" w:rsidP="00891711">
            <w:pPr>
              <w:spacing w:line="360" w:lineRule="auto"/>
              <w:jc w:val="center"/>
              <w:rPr>
                <w:rFonts w:asciiTheme="majorBidi" w:hAnsiTheme="majorBidi" w:cstheme="majorBidi"/>
                <w:b/>
                <w:szCs w:val="20"/>
              </w:rPr>
            </w:pPr>
          </w:p>
          <w:p w14:paraId="4CC60DCD" w14:textId="77777777" w:rsidR="005B4DD2" w:rsidRDefault="005B4DD2" w:rsidP="00891711">
            <w:pPr>
              <w:spacing w:line="360" w:lineRule="auto"/>
              <w:jc w:val="center"/>
              <w:rPr>
                <w:rFonts w:asciiTheme="majorBidi" w:hAnsiTheme="majorBidi" w:cstheme="majorBidi"/>
                <w:b/>
                <w:szCs w:val="20"/>
              </w:rPr>
            </w:pPr>
          </w:p>
          <w:p w14:paraId="10D740C6" w14:textId="36EFBA20" w:rsidR="005B4DD2" w:rsidRPr="0082266A" w:rsidRDefault="005B4DD2" w:rsidP="00891711">
            <w:pPr>
              <w:spacing w:line="360" w:lineRule="auto"/>
              <w:jc w:val="center"/>
              <w:rPr>
                <w:rFonts w:asciiTheme="majorBidi" w:hAnsiTheme="majorBidi" w:cstheme="majorBidi"/>
                <w:b/>
                <w:szCs w:val="20"/>
              </w:rPr>
            </w:pPr>
            <w:r>
              <w:rPr>
                <w:rFonts w:asciiTheme="majorBidi" w:hAnsiTheme="majorBidi" w:cstheme="majorBidi"/>
                <w:b/>
                <w:szCs w:val="20"/>
              </w:rPr>
              <w:t>1</w:t>
            </w:r>
            <w:r w:rsidR="003032E3">
              <w:rPr>
                <w:rFonts w:asciiTheme="majorBidi" w:hAnsiTheme="majorBidi" w:cstheme="majorBidi"/>
                <w:b/>
                <w:szCs w:val="20"/>
              </w:rPr>
              <w:t>3</w:t>
            </w:r>
            <w:r>
              <w:rPr>
                <w:rFonts w:asciiTheme="majorBidi" w:hAnsiTheme="majorBidi" w:cstheme="majorBidi"/>
                <w:b/>
                <w:szCs w:val="20"/>
              </w:rPr>
              <w:t>, 1</w:t>
            </w:r>
            <w:r w:rsidR="003032E3">
              <w:rPr>
                <w:rFonts w:asciiTheme="majorBidi" w:hAnsiTheme="majorBidi" w:cstheme="majorBidi"/>
                <w:b/>
                <w:szCs w:val="20"/>
              </w:rPr>
              <w:t>4, 15</w:t>
            </w:r>
          </w:p>
        </w:tc>
        <w:tc>
          <w:tcPr>
            <w:tcW w:w="1039" w:type="dxa"/>
            <w:shd w:val="clear" w:color="auto" w:fill="auto"/>
          </w:tcPr>
          <w:p w14:paraId="468F318C" w14:textId="77777777" w:rsidR="00FC6AB0" w:rsidRDefault="00FC6AB0" w:rsidP="0016743B">
            <w:pPr>
              <w:spacing w:line="360" w:lineRule="auto"/>
              <w:jc w:val="center"/>
              <w:rPr>
                <w:rFonts w:asciiTheme="majorBidi" w:hAnsiTheme="majorBidi" w:cstheme="majorBidi"/>
                <w:b/>
                <w:szCs w:val="20"/>
              </w:rPr>
            </w:pPr>
          </w:p>
          <w:p w14:paraId="28E5DD4E" w14:textId="77777777" w:rsidR="000842C2" w:rsidRDefault="000842C2" w:rsidP="0016743B">
            <w:pPr>
              <w:spacing w:line="360" w:lineRule="auto"/>
              <w:jc w:val="center"/>
              <w:rPr>
                <w:rFonts w:asciiTheme="majorBidi" w:hAnsiTheme="majorBidi" w:cstheme="majorBidi"/>
                <w:b/>
                <w:szCs w:val="20"/>
              </w:rPr>
            </w:pPr>
          </w:p>
          <w:p w14:paraId="474BE2FD" w14:textId="77777777" w:rsidR="000842C2" w:rsidRDefault="000842C2" w:rsidP="0016743B">
            <w:pPr>
              <w:spacing w:line="360" w:lineRule="auto"/>
              <w:jc w:val="center"/>
              <w:rPr>
                <w:rFonts w:asciiTheme="majorBidi" w:hAnsiTheme="majorBidi" w:cstheme="majorBidi"/>
                <w:b/>
                <w:szCs w:val="20"/>
              </w:rPr>
            </w:pPr>
          </w:p>
          <w:p w14:paraId="3FD38F21" w14:textId="77777777" w:rsidR="00DC0AA6" w:rsidRDefault="00DC0AA6" w:rsidP="0016743B">
            <w:pPr>
              <w:spacing w:line="360" w:lineRule="auto"/>
              <w:jc w:val="center"/>
              <w:rPr>
                <w:rFonts w:asciiTheme="majorBidi" w:hAnsiTheme="majorBidi" w:cstheme="majorBidi"/>
                <w:b/>
                <w:szCs w:val="20"/>
              </w:rPr>
            </w:pPr>
          </w:p>
          <w:p w14:paraId="351BF76B" w14:textId="238EFED9" w:rsidR="000842C2" w:rsidRDefault="000842C2" w:rsidP="0016743B">
            <w:pPr>
              <w:spacing w:line="360" w:lineRule="auto"/>
              <w:jc w:val="center"/>
              <w:rPr>
                <w:rFonts w:asciiTheme="majorBidi" w:hAnsiTheme="majorBidi" w:cstheme="majorBidi"/>
                <w:b/>
                <w:szCs w:val="20"/>
              </w:rPr>
            </w:pPr>
            <w:r>
              <w:rPr>
                <w:rFonts w:asciiTheme="majorBidi" w:hAnsiTheme="majorBidi" w:cstheme="majorBidi"/>
                <w:b/>
                <w:szCs w:val="20"/>
              </w:rPr>
              <w:t>14</w:t>
            </w:r>
          </w:p>
          <w:p w14:paraId="0502D545" w14:textId="77777777" w:rsidR="002504AA" w:rsidRDefault="002504AA" w:rsidP="0016743B">
            <w:pPr>
              <w:spacing w:line="360" w:lineRule="auto"/>
              <w:jc w:val="center"/>
              <w:rPr>
                <w:rFonts w:asciiTheme="majorBidi" w:hAnsiTheme="majorBidi" w:cstheme="majorBidi"/>
                <w:b/>
                <w:szCs w:val="20"/>
              </w:rPr>
            </w:pPr>
          </w:p>
          <w:p w14:paraId="520BA76C" w14:textId="77777777" w:rsidR="002504AA" w:rsidRDefault="002504AA" w:rsidP="0016743B">
            <w:pPr>
              <w:spacing w:line="360" w:lineRule="auto"/>
              <w:jc w:val="center"/>
              <w:rPr>
                <w:rFonts w:asciiTheme="majorBidi" w:hAnsiTheme="majorBidi" w:cstheme="majorBidi"/>
                <w:b/>
                <w:szCs w:val="20"/>
              </w:rPr>
            </w:pPr>
          </w:p>
          <w:p w14:paraId="6400FBF3" w14:textId="77777777" w:rsidR="002504AA" w:rsidRDefault="002504AA" w:rsidP="0016743B">
            <w:pPr>
              <w:spacing w:line="360" w:lineRule="auto"/>
              <w:jc w:val="center"/>
              <w:rPr>
                <w:rFonts w:asciiTheme="majorBidi" w:hAnsiTheme="majorBidi" w:cstheme="majorBidi"/>
                <w:b/>
                <w:szCs w:val="20"/>
              </w:rPr>
            </w:pPr>
          </w:p>
          <w:p w14:paraId="23A6D427" w14:textId="77777777" w:rsidR="002504AA" w:rsidRDefault="002504AA" w:rsidP="00DC0AA6">
            <w:pPr>
              <w:spacing w:line="360" w:lineRule="auto"/>
              <w:jc w:val="center"/>
              <w:rPr>
                <w:rFonts w:asciiTheme="majorBidi" w:hAnsiTheme="majorBidi" w:cstheme="majorBidi"/>
                <w:b/>
                <w:szCs w:val="20"/>
              </w:rPr>
            </w:pPr>
            <w:r>
              <w:rPr>
                <w:rFonts w:asciiTheme="majorBidi" w:hAnsiTheme="majorBidi" w:cstheme="majorBidi"/>
                <w:b/>
                <w:szCs w:val="20"/>
              </w:rPr>
              <w:t>15</w:t>
            </w:r>
          </w:p>
          <w:p w14:paraId="069FB7A2" w14:textId="77777777" w:rsidR="009C5333" w:rsidRDefault="009C5333" w:rsidP="00DC0AA6">
            <w:pPr>
              <w:spacing w:line="360" w:lineRule="auto"/>
              <w:jc w:val="center"/>
              <w:rPr>
                <w:rFonts w:asciiTheme="majorBidi" w:hAnsiTheme="majorBidi" w:cstheme="majorBidi"/>
                <w:b/>
                <w:szCs w:val="20"/>
              </w:rPr>
            </w:pPr>
          </w:p>
          <w:p w14:paraId="1C39DCC6" w14:textId="77777777" w:rsidR="009C5333" w:rsidRDefault="009C5333" w:rsidP="00DC0AA6">
            <w:pPr>
              <w:spacing w:line="360" w:lineRule="auto"/>
              <w:jc w:val="center"/>
              <w:rPr>
                <w:rFonts w:asciiTheme="majorBidi" w:hAnsiTheme="majorBidi" w:cstheme="majorBidi"/>
                <w:b/>
                <w:szCs w:val="20"/>
              </w:rPr>
            </w:pPr>
          </w:p>
          <w:p w14:paraId="4C5739B5" w14:textId="77777777" w:rsidR="009C5333" w:rsidRDefault="009C5333" w:rsidP="00DC0AA6">
            <w:pPr>
              <w:spacing w:line="360" w:lineRule="auto"/>
              <w:jc w:val="center"/>
              <w:rPr>
                <w:rFonts w:asciiTheme="majorBidi" w:hAnsiTheme="majorBidi" w:cstheme="majorBidi"/>
                <w:b/>
                <w:szCs w:val="20"/>
              </w:rPr>
            </w:pPr>
          </w:p>
          <w:p w14:paraId="2CDC9C1C" w14:textId="43275ACA" w:rsidR="009C5333" w:rsidRPr="0082266A" w:rsidRDefault="009C5333" w:rsidP="00DC0AA6">
            <w:pPr>
              <w:spacing w:line="360" w:lineRule="auto"/>
              <w:jc w:val="center"/>
              <w:rPr>
                <w:rFonts w:asciiTheme="majorBidi" w:hAnsiTheme="majorBidi" w:cstheme="majorBidi"/>
                <w:b/>
                <w:szCs w:val="20"/>
              </w:rPr>
            </w:pPr>
            <w:r>
              <w:rPr>
                <w:rFonts w:asciiTheme="majorBidi" w:hAnsiTheme="majorBidi" w:cstheme="majorBidi"/>
                <w:b/>
                <w:szCs w:val="20"/>
              </w:rPr>
              <w:t>16</w:t>
            </w:r>
          </w:p>
        </w:tc>
        <w:tc>
          <w:tcPr>
            <w:tcW w:w="7871" w:type="dxa"/>
            <w:shd w:val="clear" w:color="auto" w:fill="auto"/>
          </w:tcPr>
          <w:p w14:paraId="265DB025" w14:textId="68B1E548" w:rsidR="00FC6AB0" w:rsidRDefault="00AC0127" w:rsidP="00FC6AB0">
            <w:pPr>
              <w:jc w:val="left"/>
              <w:rPr>
                <w:rFonts w:asciiTheme="majorBidi" w:hAnsiTheme="majorBidi" w:cstheme="majorBidi"/>
                <w:b/>
                <w:bCs/>
                <w:szCs w:val="20"/>
              </w:rPr>
            </w:pPr>
            <w:r w:rsidRPr="00AC0127">
              <w:rPr>
                <w:rFonts w:asciiTheme="majorBidi" w:hAnsiTheme="majorBidi" w:cstheme="majorBidi"/>
                <w:b/>
                <w:bCs/>
                <w:szCs w:val="20"/>
              </w:rPr>
              <w:t>Current Liabilities</w:t>
            </w:r>
            <w:r w:rsidR="000842C2">
              <w:rPr>
                <w:rFonts w:asciiTheme="majorBidi" w:hAnsiTheme="majorBidi" w:cstheme="majorBidi"/>
                <w:b/>
                <w:bCs/>
                <w:szCs w:val="20"/>
              </w:rPr>
              <w:t xml:space="preserve"> (Except Employee-related Liabilities)</w:t>
            </w:r>
          </w:p>
          <w:p w14:paraId="31259198" w14:textId="15075A43" w:rsidR="00AC0127" w:rsidRDefault="000842C2" w:rsidP="00FC6AB0">
            <w:pPr>
              <w:jc w:val="left"/>
              <w:rPr>
                <w:rFonts w:asciiTheme="majorBidi" w:hAnsiTheme="majorBidi" w:cstheme="majorBidi"/>
                <w:b/>
                <w:bCs/>
                <w:szCs w:val="20"/>
              </w:rPr>
            </w:pPr>
            <w:r w:rsidRPr="000842C2">
              <w:rPr>
                <w:rFonts w:asciiTheme="majorBidi" w:hAnsiTheme="majorBidi" w:cstheme="majorBidi"/>
                <w:b/>
                <w:bCs/>
                <w:szCs w:val="20"/>
              </w:rPr>
              <w:t>Provisions</w:t>
            </w:r>
          </w:p>
          <w:p w14:paraId="561E785B" w14:textId="1C6A9765" w:rsidR="000842C2" w:rsidRDefault="000842C2" w:rsidP="00FC6AB0">
            <w:pPr>
              <w:jc w:val="left"/>
              <w:rPr>
                <w:rFonts w:asciiTheme="majorBidi" w:hAnsiTheme="majorBidi" w:cstheme="majorBidi"/>
                <w:b/>
                <w:bCs/>
                <w:szCs w:val="20"/>
              </w:rPr>
            </w:pPr>
            <w:r w:rsidRPr="000842C2">
              <w:rPr>
                <w:rFonts w:asciiTheme="majorBidi" w:hAnsiTheme="majorBidi" w:cstheme="majorBidi"/>
                <w:b/>
                <w:bCs/>
                <w:szCs w:val="20"/>
              </w:rPr>
              <w:t>Contingencies</w:t>
            </w:r>
          </w:p>
          <w:p w14:paraId="403EC0D4" w14:textId="78FB13EC" w:rsidR="000842C2" w:rsidRDefault="000842C2" w:rsidP="00FC6AB0">
            <w:pPr>
              <w:jc w:val="left"/>
              <w:rPr>
                <w:rFonts w:asciiTheme="majorBidi" w:hAnsiTheme="majorBidi" w:cstheme="majorBidi"/>
                <w:b/>
                <w:bCs/>
                <w:szCs w:val="20"/>
              </w:rPr>
            </w:pPr>
            <w:r w:rsidRPr="000842C2">
              <w:rPr>
                <w:rFonts w:asciiTheme="majorBidi" w:hAnsiTheme="majorBidi" w:cstheme="majorBidi"/>
                <w:b/>
                <w:bCs/>
                <w:szCs w:val="20"/>
              </w:rPr>
              <w:t>Presentation and Analysis</w:t>
            </w:r>
          </w:p>
          <w:p w14:paraId="53382D42" w14:textId="2D2D25CD" w:rsidR="000842C2" w:rsidRDefault="000842C2" w:rsidP="00FC6AB0">
            <w:pPr>
              <w:jc w:val="left"/>
              <w:rPr>
                <w:rFonts w:asciiTheme="majorBidi" w:hAnsiTheme="majorBidi" w:cstheme="majorBidi"/>
                <w:b/>
                <w:bCs/>
                <w:szCs w:val="20"/>
              </w:rPr>
            </w:pPr>
          </w:p>
          <w:p w14:paraId="381007BC" w14:textId="4690C7FA" w:rsidR="000842C2" w:rsidRPr="000842C2" w:rsidRDefault="000842C2" w:rsidP="00FC6AB0">
            <w:pPr>
              <w:jc w:val="left"/>
              <w:rPr>
                <w:rFonts w:asciiTheme="majorBidi" w:hAnsiTheme="majorBidi" w:cstheme="majorBidi"/>
                <w:b/>
                <w:bCs/>
                <w:szCs w:val="20"/>
                <w:u w:val="single"/>
              </w:rPr>
            </w:pPr>
            <w:r w:rsidRPr="000842C2">
              <w:rPr>
                <w:rFonts w:asciiTheme="majorBidi" w:hAnsiTheme="majorBidi" w:cstheme="majorBidi"/>
                <w:b/>
                <w:bCs/>
                <w:szCs w:val="20"/>
                <w:u w:val="single"/>
              </w:rPr>
              <w:t>Non-Current Liabilities</w:t>
            </w:r>
          </w:p>
          <w:p w14:paraId="3B54A57A" w14:textId="20F69803" w:rsidR="000842C2" w:rsidRDefault="000842C2" w:rsidP="00FC6AB0">
            <w:pPr>
              <w:jc w:val="left"/>
              <w:rPr>
                <w:rFonts w:asciiTheme="majorBidi" w:hAnsiTheme="majorBidi" w:cstheme="majorBidi"/>
                <w:b/>
                <w:bCs/>
                <w:szCs w:val="20"/>
              </w:rPr>
            </w:pPr>
            <w:r w:rsidRPr="000842C2">
              <w:rPr>
                <w:rFonts w:asciiTheme="majorBidi" w:hAnsiTheme="majorBidi" w:cstheme="majorBidi"/>
                <w:b/>
                <w:bCs/>
                <w:szCs w:val="20"/>
              </w:rPr>
              <w:t>Bonds Payable</w:t>
            </w:r>
          </w:p>
          <w:p w14:paraId="2F326935" w14:textId="069AD78A" w:rsidR="000842C2" w:rsidRDefault="000842C2" w:rsidP="00FC6AB0">
            <w:pPr>
              <w:jc w:val="left"/>
              <w:rPr>
                <w:rFonts w:asciiTheme="majorBidi" w:hAnsiTheme="majorBidi" w:cstheme="majorBidi"/>
                <w:b/>
                <w:bCs/>
                <w:szCs w:val="20"/>
              </w:rPr>
            </w:pPr>
            <w:r w:rsidRPr="000842C2">
              <w:rPr>
                <w:rFonts w:asciiTheme="majorBidi" w:hAnsiTheme="majorBidi" w:cstheme="majorBidi"/>
                <w:b/>
                <w:bCs/>
                <w:szCs w:val="20"/>
              </w:rPr>
              <w:t>Long-Term Notes Payable</w:t>
            </w:r>
          </w:p>
          <w:p w14:paraId="7D4B720A" w14:textId="69C88283" w:rsidR="000842C2" w:rsidRDefault="00FB04B2" w:rsidP="00FC6AB0">
            <w:pPr>
              <w:jc w:val="left"/>
              <w:rPr>
                <w:rFonts w:asciiTheme="majorBidi" w:hAnsiTheme="majorBidi" w:cstheme="majorBidi"/>
                <w:b/>
                <w:bCs/>
                <w:szCs w:val="20"/>
              </w:rPr>
            </w:pPr>
            <w:r w:rsidRPr="00FB04B2">
              <w:rPr>
                <w:rFonts w:asciiTheme="majorBidi" w:hAnsiTheme="majorBidi" w:cstheme="majorBidi"/>
                <w:b/>
                <w:bCs/>
                <w:szCs w:val="20"/>
              </w:rPr>
              <w:t>Extinguishment of Non-Current Liabilities</w:t>
            </w:r>
          </w:p>
          <w:p w14:paraId="4C43BF78" w14:textId="4E8B6B19" w:rsidR="00FB04B2" w:rsidRDefault="00FB04B2" w:rsidP="00FC6AB0">
            <w:pPr>
              <w:jc w:val="left"/>
              <w:rPr>
                <w:rFonts w:asciiTheme="majorBidi" w:hAnsiTheme="majorBidi" w:cstheme="majorBidi"/>
                <w:b/>
                <w:bCs/>
                <w:szCs w:val="20"/>
              </w:rPr>
            </w:pPr>
            <w:r w:rsidRPr="00FB04B2">
              <w:rPr>
                <w:rFonts w:asciiTheme="majorBidi" w:hAnsiTheme="majorBidi" w:cstheme="majorBidi"/>
                <w:b/>
                <w:bCs/>
                <w:szCs w:val="20"/>
              </w:rPr>
              <w:t>Presentation and Analysis</w:t>
            </w:r>
          </w:p>
          <w:p w14:paraId="5598790B" w14:textId="55688877" w:rsidR="00FB04B2" w:rsidRDefault="00FB04B2" w:rsidP="00FC6AB0">
            <w:pPr>
              <w:jc w:val="left"/>
              <w:rPr>
                <w:rFonts w:asciiTheme="majorBidi" w:hAnsiTheme="majorBidi" w:cstheme="majorBidi"/>
                <w:b/>
                <w:bCs/>
                <w:szCs w:val="20"/>
              </w:rPr>
            </w:pPr>
          </w:p>
          <w:p w14:paraId="26482588" w14:textId="25761C59" w:rsidR="00FB04B2" w:rsidRDefault="002504AA" w:rsidP="00FC6AB0">
            <w:pPr>
              <w:jc w:val="left"/>
              <w:rPr>
                <w:rFonts w:asciiTheme="majorBidi" w:hAnsiTheme="majorBidi" w:cstheme="majorBidi"/>
                <w:b/>
                <w:bCs/>
                <w:szCs w:val="20"/>
                <w:u w:val="single"/>
              </w:rPr>
            </w:pPr>
            <w:r w:rsidRPr="002504AA">
              <w:rPr>
                <w:rFonts w:asciiTheme="majorBidi" w:hAnsiTheme="majorBidi" w:cstheme="majorBidi"/>
                <w:b/>
                <w:bCs/>
                <w:szCs w:val="20"/>
                <w:u w:val="single"/>
              </w:rPr>
              <w:t>Equity</w:t>
            </w:r>
          </w:p>
          <w:p w14:paraId="3F2A411F" w14:textId="5A43EF6D" w:rsidR="002504AA" w:rsidRPr="00DC0AA6" w:rsidRDefault="00DC0AA6" w:rsidP="00FC6AB0">
            <w:pPr>
              <w:jc w:val="left"/>
              <w:rPr>
                <w:rFonts w:asciiTheme="majorBidi" w:hAnsiTheme="majorBidi" w:cstheme="majorBidi"/>
                <w:b/>
                <w:bCs/>
                <w:szCs w:val="20"/>
              </w:rPr>
            </w:pPr>
            <w:r w:rsidRPr="00DC0AA6">
              <w:rPr>
                <w:rFonts w:asciiTheme="majorBidi" w:hAnsiTheme="majorBidi" w:cstheme="majorBidi"/>
                <w:b/>
                <w:bCs/>
                <w:szCs w:val="20"/>
              </w:rPr>
              <w:t>Corporate Capital</w:t>
            </w:r>
          </w:p>
          <w:p w14:paraId="7B4502BC" w14:textId="04B68D66" w:rsidR="00DC0AA6" w:rsidRPr="00DC0AA6" w:rsidRDefault="00DC0AA6" w:rsidP="00FC6AB0">
            <w:pPr>
              <w:jc w:val="left"/>
              <w:rPr>
                <w:rFonts w:asciiTheme="majorBidi" w:hAnsiTheme="majorBidi" w:cstheme="majorBidi"/>
                <w:b/>
                <w:bCs/>
                <w:szCs w:val="20"/>
              </w:rPr>
            </w:pPr>
            <w:r w:rsidRPr="00DC0AA6">
              <w:rPr>
                <w:rFonts w:asciiTheme="majorBidi" w:hAnsiTheme="majorBidi" w:cstheme="majorBidi"/>
                <w:b/>
                <w:bCs/>
                <w:szCs w:val="20"/>
              </w:rPr>
              <w:t>Reacquisition of Shares</w:t>
            </w:r>
          </w:p>
          <w:p w14:paraId="6A5B22CC" w14:textId="6342687A" w:rsidR="00DC0AA6" w:rsidRPr="00DC0AA6" w:rsidRDefault="00DC0AA6" w:rsidP="00FC6AB0">
            <w:pPr>
              <w:jc w:val="left"/>
              <w:rPr>
                <w:rFonts w:asciiTheme="majorBidi" w:hAnsiTheme="majorBidi" w:cstheme="majorBidi"/>
                <w:b/>
                <w:bCs/>
                <w:szCs w:val="20"/>
              </w:rPr>
            </w:pPr>
            <w:r w:rsidRPr="00DC0AA6">
              <w:rPr>
                <w:rFonts w:asciiTheme="majorBidi" w:hAnsiTheme="majorBidi" w:cstheme="majorBidi"/>
                <w:b/>
                <w:bCs/>
                <w:szCs w:val="20"/>
              </w:rPr>
              <w:t>Dividend Policy</w:t>
            </w:r>
          </w:p>
          <w:p w14:paraId="05AF0D61" w14:textId="661D9A6F" w:rsidR="00DC0AA6" w:rsidRDefault="00DC0AA6" w:rsidP="00FC6AB0">
            <w:pPr>
              <w:jc w:val="left"/>
              <w:rPr>
                <w:rFonts w:asciiTheme="majorBidi" w:hAnsiTheme="majorBidi" w:cstheme="majorBidi"/>
                <w:b/>
                <w:bCs/>
                <w:szCs w:val="20"/>
              </w:rPr>
            </w:pPr>
            <w:r w:rsidRPr="00DC0AA6">
              <w:rPr>
                <w:rFonts w:asciiTheme="majorBidi" w:hAnsiTheme="majorBidi" w:cstheme="majorBidi"/>
                <w:b/>
                <w:bCs/>
                <w:szCs w:val="20"/>
              </w:rPr>
              <w:t>Presentation and Analysis of Equity</w:t>
            </w:r>
          </w:p>
          <w:p w14:paraId="18BA834C" w14:textId="40A21B03" w:rsidR="00DC0AA6" w:rsidRDefault="008D75C6" w:rsidP="008D75C6">
            <w:pPr>
              <w:jc w:val="both"/>
              <w:rPr>
                <w:rFonts w:asciiTheme="majorBidi" w:hAnsiTheme="majorBidi" w:cstheme="majorBidi"/>
                <w:b/>
                <w:bCs/>
                <w:szCs w:val="20"/>
              </w:rPr>
            </w:pPr>
            <w:r w:rsidRPr="008D75C6">
              <w:rPr>
                <w:rFonts w:asciiTheme="majorBidi" w:hAnsiTheme="majorBidi" w:cstheme="majorBidi"/>
                <w:b/>
                <w:bCs/>
                <w:szCs w:val="20"/>
              </w:rPr>
              <w:t>APPENDIX 15A</w:t>
            </w:r>
            <w:r>
              <w:rPr>
                <w:rFonts w:asciiTheme="majorBidi" w:hAnsiTheme="majorBidi" w:cstheme="majorBidi"/>
                <w:b/>
                <w:bCs/>
                <w:szCs w:val="20"/>
              </w:rPr>
              <w:t xml:space="preserve">: </w:t>
            </w:r>
            <w:r w:rsidRPr="008D75C6">
              <w:rPr>
                <w:rFonts w:asciiTheme="majorBidi" w:hAnsiTheme="majorBidi" w:cstheme="majorBidi"/>
                <w:b/>
                <w:bCs/>
                <w:szCs w:val="20"/>
              </w:rPr>
              <w:t>Dividend Preferences and Book Value per Share</w:t>
            </w:r>
          </w:p>
          <w:p w14:paraId="25F30826" w14:textId="778C6D46" w:rsidR="008D75C6" w:rsidRDefault="008D75C6" w:rsidP="008D75C6">
            <w:pPr>
              <w:jc w:val="both"/>
              <w:rPr>
                <w:rFonts w:asciiTheme="majorBidi" w:hAnsiTheme="majorBidi" w:cstheme="majorBidi"/>
                <w:b/>
                <w:bCs/>
                <w:szCs w:val="20"/>
              </w:rPr>
            </w:pPr>
          </w:p>
          <w:p w14:paraId="6148FD9B" w14:textId="5101C4FF" w:rsidR="008D75C6" w:rsidRPr="009C5333" w:rsidRDefault="009C5333" w:rsidP="008D75C6">
            <w:pPr>
              <w:jc w:val="both"/>
              <w:rPr>
                <w:rFonts w:asciiTheme="majorBidi" w:hAnsiTheme="majorBidi" w:cstheme="majorBidi"/>
                <w:b/>
                <w:bCs/>
                <w:szCs w:val="20"/>
                <w:u w:val="single"/>
              </w:rPr>
            </w:pPr>
            <w:r w:rsidRPr="009C5333">
              <w:rPr>
                <w:rFonts w:asciiTheme="majorBidi" w:hAnsiTheme="majorBidi" w:cstheme="majorBidi"/>
                <w:b/>
                <w:bCs/>
                <w:szCs w:val="20"/>
                <w:u w:val="single"/>
              </w:rPr>
              <w:t>Dilutive Securities and Earnings per Share</w:t>
            </w:r>
          </w:p>
          <w:p w14:paraId="4BEF3D49" w14:textId="17ABB721" w:rsidR="009C5333" w:rsidRDefault="009C5333" w:rsidP="008D75C6">
            <w:pPr>
              <w:jc w:val="both"/>
              <w:rPr>
                <w:rFonts w:asciiTheme="majorBidi" w:hAnsiTheme="majorBidi" w:cstheme="majorBidi"/>
                <w:b/>
                <w:bCs/>
                <w:szCs w:val="20"/>
              </w:rPr>
            </w:pPr>
            <w:r w:rsidRPr="009C5333">
              <w:rPr>
                <w:rFonts w:asciiTheme="majorBidi" w:hAnsiTheme="majorBidi" w:cstheme="majorBidi"/>
                <w:b/>
                <w:bCs/>
                <w:szCs w:val="20"/>
              </w:rPr>
              <w:t>Dilutive Securities</w:t>
            </w:r>
          </w:p>
          <w:p w14:paraId="319D2137" w14:textId="06ABF808" w:rsidR="009C5333" w:rsidRDefault="009C5333" w:rsidP="008D75C6">
            <w:pPr>
              <w:jc w:val="both"/>
              <w:rPr>
                <w:rFonts w:asciiTheme="majorBidi" w:hAnsiTheme="majorBidi" w:cstheme="majorBidi"/>
                <w:b/>
                <w:bCs/>
                <w:szCs w:val="20"/>
              </w:rPr>
            </w:pPr>
            <w:r w:rsidRPr="009C5333">
              <w:rPr>
                <w:rFonts w:asciiTheme="majorBidi" w:hAnsiTheme="majorBidi" w:cstheme="majorBidi"/>
                <w:b/>
                <w:bCs/>
                <w:szCs w:val="20"/>
              </w:rPr>
              <w:t>Share Warrants</w:t>
            </w:r>
          </w:p>
          <w:p w14:paraId="6070B304" w14:textId="57D2CC47" w:rsidR="00DC0AA6" w:rsidRDefault="009C5333" w:rsidP="00FC6AB0">
            <w:pPr>
              <w:jc w:val="left"/>
              <w:rPr>
                <w:rFonts w:asciiTheme="majorBidi" w:hAnsiTheme="majorBidi" w:cstheme="majorBidi"/>
                <w:b/>
                <w:bCs/>
                <w:szCs w:val="20"/>
              </w:rPr>
            </w:pPr>
            <w:r w:rsidRPr="009C5333">
              <w:rPr>
                <w:rFonts w:asciiTheme="majorBidi" w:hAnsiTheme="majorBidi" w:cstheme="majorBidi"/>
                <w:b/>
                <w:bCs/>
                <w:szCs w:val="20"/>
              </w:rPr>
              <w:t>Basic Earnings per Share</w:t>
            </w:r>
          </w:p>
          <w:p w14:paraId="4CF391EA" w14:textId="008E42F4" w:rsidR="009C5333" w:rsidRDefault="009C5333" w:rsidP="00FC6AB0">
            <w:pPr>
              <w:jc w:val="left"/>
              <w:rPr>
                <w:rFonts w:asciiTheme="majorBidi" w:hAnsiTheme="majorBidi" w:cstheme="majorBidi"/>
                <w:b/>
                <w:bCs/>
                <w:szCs w:val="20"/>
              </w:rPr>
            </w:pPr>
            <w:r w:rsidRPr="009C5333">
              <w:rPr>
                <w:rFonts w:asciiTheme="majorBidi" w:hAnsiTheme="majorBidi" w:cstheme="majorBidi"/>
                <w:b/>
                <w:bCs/>
                <w:szCs w:val="20"/>
              </w:rPr>
              <w:t>Diluted Earnings per Share</w:t>
            </w:r>
          </w:p>
          <w:p w14:paraId="6CAB3C9E" w14:textId="77777777" w:rsidR="009C5333" w:rsidRPr="00DC0AA6" w:rsidRDefault="009C5333" w:rsidP="00FC6AB0">
            <w:pPr>
              <w:jc w:val="left"/>
              <w:rPr>
                <w:rFonts w:asciiTheme="majorBidi" w:hAnsiTheme="majorBidi" w:cstheme="majorBidi"/>
                <w:b/>
                <w:bCs/>
                <w:szCs w:val="20"/>
              </w:rPr>
            </w:pPr>
          </w:p>
          <w:p w14:paraId="733B4A57" w14:textId="77777777" w:rsidR="00FC6AB0" w:rsidRPr="0082266A" w:rsidRDefault="00FC6AB0" w:rsidP="00FC6AB0">
            <w:pPr>
              <w:jc w:val="left"/>
              <w:rPr>
                <w:rFonts w:asciiTheme="majorBidi" w:hAnsiTheme="majorBidi" w:cstheme="majorBidi"/>
                <w:szCs w:val="20"/>
              </w:rPr>
            </w:pPr>
          </w:p>
        </w:tc>
      </w:tr>
    </w:tbl>
    <w:p w14:paraId="65B4C8F5" w14:textId="0FBAEB51" w:rsidR="00F33912" w:rsidRDefault="00F33912" w:rsidP="00C23085">
      <w:pPr>
        <w:jc w:val="center"/>
        <w:rPr>
          <w:rFonts w:ascii="Arial Black" w:hAnsi="Arial Black"/>
          <w:b/>
          <w:bCs/>
          <w:color w:val="FF0000"/>
        </w:rPr>
      </w:pPr>
    </w:p>
    <w:sectPr w:rsidR="00F33912" w:rsidSect="005F60A6">
      <w:footerReference w:type="even" r:id="rId12"/>
      <w:footerReference w:type="default" r:id="rId13"/>
      <w:pgSz w:w="11904" w:h="16834"/>
      <w:pgMar w:top="1304" w:right="1797" w:bottom="130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A7AB" w14:textId="77777777" w:rsidR="00AA4C1C" w:rsidRDefault="00AA4C1C">
      <w:r>
        <w:separator/>
      </w:r>
    </w:p>
  </w:endnote>
  <w:endnote w:type="continuationSeparator" w:id="0">
    <w:p w14:paraId="00243820" w14:textId="77777777" w:rsidR="00AA4C1C" w:rsidRDefault="00AA4C1C">
      <w:r>
        <w:continuationSeparator/>
      </w:r>
    </w:p>
  </w:endnote>
  <w:endnote w:type="continuationNotice" w:id="1">
    <w:p w14:paraId="282B135B" w14:textId="77777777" w:rsidR="00AA4C1C" w:rsidRDefault="00AA4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idot">
    <w:panose1 w:val="02000503000000020003"/>
    <w:charset w:val="B1"/>
    <w:family w:val="auto"/>
    <w:pitch w:val="variable"/>
    <w:sig w:usb0="80000867" w:usb1="00000000" w:usb2="00000000" w:usb3="00000000" w:csb0="000001FB"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TimesNewRomanPS-BoldMT">
    <w:altName w:val="Times New Roman"/>
    <w:panose1 w:val="020B0604020202020204"/>
    <w:charset w:val="00"/>
    <w:family w:val="auto"/>
    <w:pitch w:val="variable"/>
    <w:sig w:usb0="00000000"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933E0" w14:textId="77777777" w:rsidR="005C044E" w:rsidRDefault="005C044E" w:rsidP="00F339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00E3">
      <w:rPr>
        <w:rStyle w:val="PageNumber"/>
        <w:noProof/>
      </w:rPr>
      <w:t>2</w:t>
    </w:r>
    <w:r>
      <w:rPr>
        <w:rStyle w:val="PageNumber"/>
      </w:rPr>
      <w:fldChar w:fldCharType="end"/>
    </w:r>
  </w:p>
  <w:p w14:paraId="3FD7D704" w14:textId="77777777" w:rsidR="005C044E" w:rsidRDefault="005C04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52EBF" w14:textId="77777777" w:rsidR="005C044E" w:rsidRDefault="005C044E" w:rsidP="00F339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00E3">
      <w:rPr>
        <w:rStyle w:val="PageNumber"/>
        <w:noProof/>
      </w:rPr>
      <w:t>1</w:t>
    </w:r>
    <w:r>
      <w:rPr>
        <w:rStyle w:val="PageNumber"/>
      </w:rPr>
      <w:fldChar w:fldCharType="end"/>
    </w:r>
  </w:p>
  <w:p w14:paraId="54BF3512" w14:textId="77777777" w:rsidR="005C044E" w:rsidRDefault="005C04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2871D" w14:textId="77777777" w:rsidR="00AA4C1C" w:rsidRDefault="00AA4C1C">
      <w:r>
        <w:separator/>
      </w:r>
    </w:p>
  </w:footnote>
  <w:footnote w:type="continuationSeparator" w:id="0">
    <w:p w14:paraId="3287A3F5" w14:textId="77777777" w:rsidR="00AA4C1C" w:rsidRDefault="00AA4C1C">
      <w:r>
        <w:continuationSeparator/>
      </w:r>
    </w:p>
  </w:footnote>
  <w:footnote w:type="continuationNotice" w:id="1">
    <w:p w14:paraId="43C66241" w14:textId="77777777" w:rsidR="00AA4C1C" w:rsidRDefault="00AA4C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numFmt w:val="bullet"/>
      <w:lvlText w:val=""/>
      <w:lvlJc w:val="left"/>
      <w:pPr>
        <w:tabs>
          <w:tab w:val="num" w:pos="360"/>
        </w:tabs>
        <w:ind w:left="360" w:firstLine="0"/>
      </w:pPr>
      <w:rPr>
        <w:rFonts w:ascii="Wingdings" w:eastAsia="Wingdings" w:hAnsi="Wingdings" w:hint="default"/>
        <w:color w:val="000000"/>
        <w:position w:val="0"/>
        <w:u w:color="000000"/>
      </w:rPr>
    </w:lvl>
    <w:lvl w:ilvl="1">
      <w:start w:val="1"/>
      <w:numFmt w:val="decimal"/>
      <w:isLgl/>
      <w:lvlText w:val="%2."/>
      <w:lvlJc w:val="left"/>
      <w:pPr>
        <w:tabs>
          <w:tab w:val="num" w:pos="360"/>
        </w:tabs>
        <w:ind w:left="360" w:firstLine="1080"/>
      </w:pPr>
      <w:rPr>
        <w:rFonts w:hint="default"/>
        <w:color w:val="000000"/>
        <w:position w:val="0"/>
        <w:u w:color="000000"/>
      </w:rPr>
    </w:lvl>
    <w:lvl w:ilvl="2">
      <w:start w:val="1"/>
      <w:numFmt w:val="decimal"/>
      <w:isLgl/>
      <w:lvlText w:val="%3."/>
      <w:lvlJc w:val="left"/>
      <w:pPr>
        <w:tabs>
          <w:tab w:val="num" w:pos="360"/>
        </w:tabs>
        <w:ind w:left="360" w:firstLine="1800"/>
      </w:pPr>
      <w:rPr>
        <w:rFonts w:hint="default"/>
        <w:color w:val="000000"/>
        <w:position w:val="0"/>
        <w:u w:color="000000"/>
      </w:rPr>
    </w:lvl>
    <w:lvl w:ilvl="3">
      <w:start w:val="1"/>
      <w:numFmt w:val="decimal"/>
      <w:isLgl/>
      <w:lvlText w:val="%4."/>
      <w:lvlJc w:val="left"/>
      <w:pPr>
        <w:tabs>
          <w:tab w:val="num" w:pos="360"/>
        </w:tabs>
        <w:ind w:left="360" w:firstLine="2520"/>
      </w:pPr>
      <w:rPr>
        <w:rFonts w:hint="default"/>
        <w:color w:val="000000"/>
        <w:position w:val="0"/>
        <w:u w:color="000000"/>
      </w:rPr>
    </w:lvl>
    <w:lvl w:ilvl="4">
      <w:start w:val="1"/>
      <w:numFmt w:val="decimal"/>
      <w:isLgl/>
      <w:lvlText w:val="%5."/>
      <w:lvlJc w:val="left"/>
      <w:pPr>
        <w:tabs>
          <w:tab w:val="num" w:pos="360"/>
        </w:tabs>
        <w:ind w:left="360" w:firstLine="3240"/>
      </w:pPr>
      <w:rPr>
        <w:rFonts w:hint="default"/>
        <w:color w:val="000000"/>
        <w:position w:val="0"/>
        <w:u w:color="000000"/>
      </w:rPr>
    </w:lvl>
    <w:lvl w:ilvl="5">
      <w:start w:val="1"/>
      <w:numFmt w:val="decimal"/>
      <w:isLgl/>
      <w:lvlText w:val="%6."/>
      <w:lvlJc w:val="left"/>
      <w:pPr>
        <w:tabs>
          <w:tab w:val="num" w:pos="360"/>
        </w:tabs>
        <w:ind w:left="360" w:firstLine="3960"/>
      </w:pPr>
      <w:rPr>
        <w:rFonts w:hint="default"/>
        <w:color w:val="000000"/>
        <w:position w:val="0"/>
        <w:u w:color="000000"/>
      </w:rPr>
    </w:lvl>
    <w:lvl w:ilvl="6">
      <w:start w:val="1"/>
      <w:numFmt w:val="decimal"/>
      <w:isLgl/>
      <w:lvlText w:val="%7."/>
      <w:lvlJc w:val="left"/>
      <w:pPr>
        <w:tabs>
          <w:tab w:val="num" w:pos="360"/>
        </w:tabs>
        <w:ind w:left="360" w:firstLine="4680"/>
      </w:pPr>
      <w:rPr>
        <w:rFonts w:hint="default"/>
        <w:color w:val="000000"/>
        <w:position w:val="0"/>
        <w:u w:color="000000"/>
      </w:rPr>
    </w:lvl>
    <w:lvl w:ilvl="7">
      <w:start w:val="1"/>
      <w:numFmt w:val="decimal"/>
      <w:isLgl/>
      <w:lvlText w:val="%8."/>
      <w:lvlJc w:val="left"/>
      <w:pPr>
        <w:tabs>
          <w:tab w:val="num" w:pos="360"/>
        </w:tabs>
        <w:ind w:left="360" w:firstLine="5400"/>
      </w:pPr>
      <w:rPr>
        <w:rFonts w:hint="default"/>
        <w:color w:val="000000"/>
        <w:position w:val="0"/>
        <w:u w:color="000000"/>
      </w:rPr>
    </w:lvl>
    <w:lvl w:ilvl="8">
      <w:start w:val="1"/>
      <w:numFmt w:val="decimal"/>
      <w:isLgl/>
      <w:lvlText w:val="%9."/>
      <w:lvlJc w:val="left"/>
      <w:pPr>
        <w:tabs>
          <w:tab w:val="num" w:pos="360"/>
        </w:tabs>
        <w:ind w:left="360" w:firstLine="6120"/>
      </w:pPr>
      <w:rPr>
        <w:rFonts w:hint="default"/>
        <w:color w:val="000000"/>
        <w:position w:val="0"/>
        <w:u w:color="000000"/>
      </w:rPr>
    </w:lvl>
  </w:abstractNum>
  <w:abstractNum w:abstractNumId="1" w15:restartNumberingAfterBreak="0">
    <w:nsid w:val="00000002"/>
    <w:multiLevelType w:val="multilevel"/>
    <w:tmpl w:val="894EE874"/>
    <w:lvl w:ilvl="0">
      <w:start w:val="1"/>
      <w:numFmt w:val="lowerLetter"/>
      <w:lvlText w:val="%1."/>
      <w:lvlJc w:val="left"/>
      <w:pPr>
        <w:tabs>
          <w:tab w:val="num" w:pos="360"/>
        </w:tabs>
        <w:ind w:left="360" w:firstLine="360"/>
      </w:pPr>
      <w:rPr>
        <w:rFonts w:hint="default"/>
        <w:color w:val="000000"/>
        <w:position w:val="0"/>
        <w:u w:color="000000"/>
      </w:rPr>
    </w:lvl>
    <w:lvl w:ilvl="1">
      <w:start w:val="1"/>
      <w:numFmt w:val="decimal"/>
      <w:isLgl/>
      <w:lvlText w:val="%2."/>
      <w:lvlJc w:val="left"/>
      <w:pPr>
        <w:tabs>
          <w:tab w:val="num" w:pos="360"/>
        </w:tabs>
        <w:ind w:left="360" w:firstLine="1080"/>
      </w:pPr>
      <w:rPr>
        <w:rFonts w:hint="default"/>
        <w:color w:val="000000"/>
        <w:position w:val="0"/>
        <w:u w:color="000000"/>
      </w:rPr>
    </w:lvl>
    <w:lvl w:ilvl="2">
      <w:start w:val="1"/>
      <w:numFmt w:val="decimal"/>
      <w:isLgl/>
      <w:lvlText w:val="%3."/>
      <w:lvlJc w:val="left"/>
      <w:pPr>
        <w:tabs>
          <w:tab w:val="num" w:pos="360"/>
        </w:tabs>
        <w:ind w:left="360" w:firstLine="1800"/>
      </w:pPr>
      <w:rPr>
        <w:rFonts w:hint="default"/>
        <w:color w:val="000000"/>
        <w:position w:val="0"/>
        <w:u w:color="000000"/>
      </w:rPr>
    </w:lvl>
    <w:lvl w:ilvl="3">
      <w:start w:val="1"/>
      <w:numFmt w:val="decimal"/>
      <w:isLgl/>
      <w:lvlText w:val="%4."/>
      <w:lvlJc w:val="left"/>
      <w:pPr>
        <w:tabs>
          <w:tab w:val="num" w:pos="360"/>
        </w:tabs>
        <w:ind w:left="360" w:firstLine="2520"/>
      </w:pPr>
      <w:rPr>
        <w:rFonts w:hint="default"/>
        <w:color w:val="000000"/>
        <w:position w:val="0"/>
        <w:u w:color="000000"/>
      </w:rPr>
    </w:lvl>
    <w:lvl w:ilvl="4">
      <w:start w:val="1"/>
      <w:numFmt w:val="decimal"/>
      <w:isLgl/>
      <w:lvlText w:val="%5."/>
      <w:lvlJc w:val="left"/>
      <w:pPr>
        <w:tabs>
          <w:tab w:val="num" w:pos="360"/>
        </w:tabs>
        <w:ind w:left="360" w:firstLine="3240"/>
      </w:pPr>
      <w:rPr>
        <w:rFonts w:hint="default"/>
        <w:color w:val="000000"/>
        <w:position w:val="0"/>
        <w:u w:color="000000"/>
      </w:rPr>
    </w:lvl>
    <w:lvl w:ilvl="5">
      <w:start w:val="1"/>
      <w:numFmt w:val="decimal"/>
      <w:isLgl/>
      <w:lvlText w:val="%6."/>
      <w:lvlJc w:val="left"/>
      <w:pPr>
        <w:tabs>
          <w:tab w:val="num" w:pos="360"/>
        </w:tabs>
        <w:ind w:left="360" w:firstLine="3960"/>
      </w:pPr>
      <w:rPr>
        <w:rFonts w:hint="default"/>
        <w:color w:val="000000"/>
        <w:position w:val="0"/>
        <w:u w:color="000000"/>
      </w:rPr>
    </w:lvl>
    <w:lvl w:ilvl="6">
      <w:start w:val="1"/>
      <w:numFmt w:val="decimal"/>
      <w:isLgl/>
      <w:lvlText w:val="%7."/>
      <w:lvlJc w:val="left"/>
      <w:pPr>
        <w:tabs>
          <w:tab w:val="num" w:pos="360"/>
        </w:tabs>
        <w:ind w:left="360" w:firstLine="4680"/>
      </w:pPr>
      <w:rPr>
        <w:rFonts w:hint="default"/>
        <w:color w:val="000000"/>
        <w:position w:val="0"/>
        <w:u w:color="000000"/>
      </w:rPr>
    </w:lvl>
    <w:lvl w:ilvl="7">
      <w:start w:val="1"/>
      <w:numFmt w:val="decimal"/>
      <w:isLgl/>
      <w:lvlText w:val="%8."/>
      <w:lvlJc w:val="left"/>
      <w:pPr>
        <w:tabs>
          <w:tab w:val="num" w:pos="360"/>
        </w:tabs>
        <w:ind w:left="360" w:firstLine="5400"/>
      </w:pPr>
      <w:rPr>
        <w:rFonts w:hint="default"/>
        <w:color w:val="000000"/>
        <w:position w:val="0"/>
        <w:u w:color="000000"/>
      </w:rPr>
    </w:lvl>
    <w:lvl w:ilvl="8">
      <w:start w:val="1"/>
      <w:numFmt w:val="decimal"/>
      <w:isLgl/>
      <w:lvlText w:val="%9."/>
      <w:lvlJc w:val="left"/>
      <w:pPr>
        <w:tabs>
          <w:tab w:val="num" w:pos="360"/>
        </w:tabs>
        <w:ind w:left="360" w:firstLine="6120"/>
      </w:pPr>
      <w:rPr>
        <w:rFonts w:hint="default"/>
        <w:color w:val="000000"/>
        <w:position w:val="0"/>
        <w:u w:color="000000"/>
      </w:rPr>
    </w:lvl>
  </w:abstractNum>
  <w:abstractNum w:abstractNumId="2" w15:restartNumberingAfterBreak="0">
    <w:nsid w:val="00000003"/>
    <w:multiLevelType w:val="multilevel"/>
    <w:tmpl w:val="894EE875"/>
    <w:lvl w:ilvl="0">
      <w:start w:val="1"/>
      <w:numFmt w:val="lowerLetter"/>
      <w:lvlText w:val="%1."/>
      <w:lvlJc w:val="left"/>
      <w:pPr>
        <w:tabs>
          <w:tab w:val="num" w:pos="360"/>
        </w:tabs>
        <w:ind w:left="360" w:firstLine="360"/>
      </w:pPr>
      <w:rPr>
        <w:rFonts w:hint="default"/>
        <w:color w:val="000000"/>
        <w:position w:val="0"/>
        <w:u w:color="000000"/>
      </w:rPr>
    </w:lvl>
    <w:lvl w:ilvl="1">
      <w:start w:val="1"/>
      <w:numFmt w:val="decimal"/>
      <w:isLgl/>
      <w:lvlText w:val="%2."/>
      <w:lvlJc w:val="left"/>
      <w:pPr>
        <w:tabs>
          <w:tab w:val="num" w:pos="360"/>
        </w:tabs>
        <w:ind w:left="360" w:firstLine="1080"/>
      </w:pPr>
      <w:rPr>
        <w:rFonts w:hint="default"/>
        <w:color w:val="000000"/>
        <w:position w:val="0"/>
        <w:u w:color="000000"/>
      </w:rPr>
    </w:lvl>
    <w:lvl w:ilvl="2">
      <w:start w:val="1"/>
      <w:numFmt w:val="decimal"/>
      <w:isLgl/>
      <w:lvlText w:val="%3."/>
      <w:lvlJc w:val="left"/>
      <w:pPr>
        <w:tabs>
          <w:tab w:val="num" w:pos="360"/>
        </w:tabs>
        <w:ind w:left="360" w:firstLine="1800"/>
      </w:pPr>
      <w:rPr>
        <w:rFonts w:hint="default"/>
        <w:color w:val="000000"/>
        <w:position w:val="0"/>
        <w:u w:color="000000"/>
      </w:rPr>
    </w:lvl>
    <w:lvl w:ilvl="3">
      <w:start w:val="1"/>
      <w:numFmt w:val="decimal"/>
      <w:isLgl/>
      <w:lvlText w:val="%4."/>
      <w:lvlJc w:val="left"/>
      <w:pPr>
        <w:tabs>
          <w:tab w:val="num" w:pos="360"/>
        </w:tabs>
        <w:ind w:left="360" w:firstLine="2520"/>
      </w:pPr>
      <w:rPr>
        <w:rFonts w:hint="default"/>
        <w:color w:val="000000"/>
        <w:position w:val="0"/>
        <w:u w:color="000000"/>
      </w:rPr>
    </w:lvl>
    <w:lvl w:ilvl="4">
      <w:start w:val="1"/>
      <w:numFmt w:val="decimal"/>
      <w:isLgl/>
      <w:lvlText w:val="%5."/>
      <w:lvlJc w:val="left"/>
      <w:pPr>
        <w:tabs>
          <w:tab w:val="num" w:pos="360"/>
        </w:tabs>
        <w:ind w:left="360" w:firstLine="3240"/>
      </w:pPr>
      <w:rPr>
        <w:rFonts w:hint="default"/>
        <w:color w:val="000000"/>
        <w:position w:val="0"/>
        <w:u w:color="000000"/>
      </w:rPr>
    </w:lvl>
    <w:lvl w:ilvl="5">
      <w:start w:val="1"/>
      <w:numFmt w:val="decimal"/>
      <w:isLgl/>
      <w:lvlText w:val="%6."/>
      <w:lvlJc w:val="left"/>
      <w:pPr>
        <w:tabs>
          <w:tab w:val="num" w:pos="360"/>
        </w:tabs>
        <w:ind w:left="360" w:firstLine="3960"/>
      </w:pPr>
      <w:rPr>
        <w:rFonts w:hint="default"/>
        <w:color w:val="000000"/>
        <w:position w:val="0"/>
        <w:u w:color="000000"/>
      </w:rPr>
    </w:lvl>
    <w:lvl w:ilvl="6">
      <w:start w:val="1"/>
      <w:numFmt w:val="decimal"/>
      <w:isLgl/>
      <w:lvlText w:val="%7."/>
      <w:lvlJc w:val="left"/>
      <w:pPr>
        <w:tabs>
          <w:tab w:val="num" w:pos="360"/>
        </w:tabs>
        <w:ind w:left="360" w:firstLine="4680"/>
      </w:pPr>
      <w:rPr>
        <w:rFonts w:hint="default"/>
        <w:color w:val="000000"/>
        <w:position w:val="0"/>
        <w:u w:color="000000"/>
      </w:rPr>
    </w:lvl>
    <w:lvl w:ilvl="7">
      <w:start w:val="1"/>
      <w:numFmt w:val="decimal"/>
      <w:isLgl/>
      <w:lvlText w:val="%8."/>
      <w:lvlJc w:val="left"/>
      <w:pPr>
        <w:tabs>
          <w:tab w:val="num" w:pos="360"/>
        </w:tabs>
        <w:ind w:left="360" w:firstLine="5400"/>
      </w:pPr>
      <w:rPr>
        <w:rFonts w:hint="default"/>
        <w:color w:val="000000"/>
        <w:position w:val="0"/>
        <w:u w:color="000000"/>
      </w:rPr>
    </w:lvl>
    <w:lvl w:ilvl="8">
      <w:start w:val="1"/>
      <w:numFmt w:val="decimal"/>
      <w:isLgl/>
      <w:lvlText w:val="%9."/>
      <w:lvlJc w:val="left"/>
      <w:pPr>
        <w:tabs>
          <w:tab w:val="num" w:pos="360"/>
        </w:tabs>
        <w:ind w:left="360" w:firstLine="6120"/>
      </w:pPr>
      <w:rPr>
        <w:rFonts w:hint="default"/>
        <w:color w:val="000000"/>
        <w:position w:val="0"/>
        <w:u w:color="000000"/>
      </w:rPr>
    </w:lvl>
  </w:abstractNum>
  <w:abstractNum w:abstractNumId="3" w15:restartNumberingAfterBreak="0">
    <w:nsid w:val="0EE103DC"/>
    <w:multiLevelType w:val="hybridMultilevel"/>
    <w:tmpl w:val="749886A2"/>
    <w:lvl w:ilvl="0" w:tplc="DD70B634">
      <w:start w:val="1"/>
      <w:numFmt w:val="bullet"/>
      <w:lvlText w:val=""/>
      <w:lvlJc w:val="left"/>
      <w:pPr>
        <w:tabs>
          <w:tab w:val="num" w:pos="720"/>
        </w:tabs>
        <w:ind w:left="720" w:hanging="360"/>
      </w:pPr>
      <w:rPr>
        <w:rFonts w:ascii="Symbol" w:hAnsi="Symbol" w:hint="default"/>
      </w:rPr>
    </w:lvl>
    <w:lvl w:ilvl="1" w:tplc="86388F5C" w:tentative="1">
      <w:start w:val="1"/>
      <w:numFmt w:val="bullet"/>
      <w:lvlText w:val="o"/>
      <w:lvlJc w:val="left"/>
      <w:pPr>
        <w:tabs>
          <w:tab w:val="num" w:pos="1440"/>
        </w:tabs>
        <w:ind w:left="1440" w:hanging="360"/>
      </w:pPr>
      <w:rPr>
        <w:rFonts w:ascii="Courier New" w:hAnsi="Courier New" w:cs="Arial" w:hint="default"/>
      </w:rPr>
    </w:lvl>
    <w:lvl w:ilvl="2" w:tplc="611A9CE2" w:tentative="1">
      <w:start w:val="1"/>
      <w:numFmt w:val="bullet"/>
      <w:lvlText w:val=""/>
      <w:lvlJc w:val="left"/>
      <w:pPr>
        <w:tabs>
          <w:tab w:val="num" w:pos="2160"/>
        </w:tabs>
        <w:ind w:left="2160" w:hanging="360"/>
      </w:pPr>
      <w:rPr>
        <w:rFonts w:ascii="Wingdings" w:hAnsi="Wingdings" w:hint="default"/>
      </w:rPr>
    </w:lvl>
    <w:lvl w:ilvl="3" w:tplc="13A889C4" w:tentative="1">
      <w:start w:val="1"/>
      <w:numFmt w:val="bullet"/>
      <w:lvlText w:val=""/>
      <w:lvlJc w:val="left"/>
      <w:pPr>
        <w:tabs>
          <w:tab w:val="num" w:pos="2880"/>
        </w:tabs>
        <w:ind w:left="2880" w:hanging="360"/>
      </w:pPr>
      <w:rPr>
        <w:rFonts w:ascii="Symbol" w:hAnsi="Symbol" w:hint="default"/>
      </w:rPr>
    </w:lvl>
    <w:lvl w:ilvl="4" w:tplc="8848D926" w:tentative="1">
      <w:start w:val="1"/>
      <w:numFmt w:val="bullet"/>
      <w:lvlText w:val="o"/>
      <w:lvlJc w:val="left"/>
      <w:pPr>
        <w:tabs>
          <w:tab w:val="num" w:pos="3600"/>
        </w:tabs>
        <w:ind w:left="3600" w:hanging="360"/>
      </w:pPr>
      <w:rPr>
        <w:rFonts w:ascii="Courier New" w:hAnsi="Courier New" w:cs="Arial" w:hint="default"/>
      </w:rPr>
    </w:lvl>
    <w:lvl w:ilvl="5" w:tplc="4A2017CC" w:tentative="1">
      <w:start w:val="1"/>
      <w:numFmt w:val="bullet"/>
      <w:lvlText w:val=""/>
      <w:lvlJc w:val="left"/>
      <w:pPr>
        <w:tabs>
          <w:tab w:val="num" w:pos="4320"/>
        </w:tabs>
        <w:ind w:left="4320" w:hanging="360"/>
      </w:pPr>
      <w:rPr>
        <w:rFonts w:ascii="Wingdings" w:hAnsi="Wingdings" w:hint="default"/>
      </w:rPr>
    </w:lvl>
    <w:lvl w:ilvl="6" w:tplc="3E188E4C" w:tentative="1">
      <w:start w:val="1"/>
      <w:numFmt w:val="bullet"/>
      <w:lvlText w:val=""/>
      <w:lvlJc w:val="left"/>
      <w:pPr>
        <w:tabs>
          <w:tab w:val="num" w:pos="5040"/>
        </w:tabs>
        <w:ind w:left="5040" w:hanging="360"/>
      </w:pPr>
      <w:rPr>
        <w:rFonts w:ascii="Symbol" w:hAnsi="Symbol" w:hint="default"/>
      </w:rPr>
    </w:lvl>
    <w:lvl w:ilvl="7" w:tplc="930CDB0C" w:tentative="1">
      <w:start w:val="1"/>
      <w:numFmt w:val="bullet"/>
      <w:lvlText w:val="o"/>
      <w:lvlJc w:val="left"/>
      <w:pPr>
        <w:tabs>
          <w:tab w:val="num" w:pos="5760"/>
        </w:tabs>
        <w:ind w:left="5760" w:hanging="360"/>
      </w:pPr>
      <w:rPr>
        <w:rFonts w:ascii="Courier New" w:hAnsi="Courier New" w:cs="Arial" w:hint="default"/>
      </w:rPr>
    </w:lvl>
    <w:lvl w:ilvl="8" w:tplc="D6AAF8B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6041B"/>
    <w:multiLevelType w:val="hybridMultilevel"/>
    <w:tmpl w:val="4C141DC6"/>
    <w:lvl w:ilvl="0" w:tplc="A644EAF4">
      <w:start w:val="1"/>
      <w:numFmt w:val="bullet"/>
      <w:lvlText w:val=""/>
      <w:lvlJc w:val="left"/>
      <w:pPr>
        <w:tabs>
          <w:tab w:val="num" w:pos="720"/>
        </w:tabs>
        <w:ind w:left="720" w:hanging="360"/>
      </w:pPr>
      <w:rPr>
        <w:rFonts w:ascii="Symbol" w:hAnsi="Symbol" w:hint="default"/>
      </w:rPr>
    </w:lvl>
    <w:lvl w:ilvl="1" w:tplc="28AA77A4" w:tentative="1">
      <w:start w:val="1"/>
      <w:numFmt w:val="bullet"/>
      <w:lvlText w:val="o"/>
      <w:lvlJc w:val="left"/>
      <w:pPr>
        <w:tabs>
          <w:tab w:val="num" w:pos="1440"/>
        </w:tabs>
        <w:ind w:left="1440" w:hanging="360"/>
      </w:pPr>
      <w:rPr>
        <w:rFonts w:ascii="Courier New" w:hAnsi="Courier New" w:cs="Arial" w:hint="default"/>
      </w:rPr>
    </w:lvl>
    <w:lvl w:ilvl="2" w:tplc="6710704E" w:tentative="1">
      <w:start w:val="1"/>
      <w:numFmt w:val="bullet"/>
      <w:lvlText w:val=""/>
      <w:lvlJc w:val="left"/>
      <w:pPr>
        <w:tabs>
          <w:tab w:val="num" w:pos="2160"/>
        </w:tabs>
        <w:ind w:left="2160" w:hanging="360"/>
      </w:pPr>
      <w:rPr>
        <w:rFonts w:ascii="Wingdings" w:hAnsi="Wingdings" w:hint="default"/>
      </w:rPr>
    </w:lvl>
    <w:lvl w:ilvl="3" w:tplc="027465E4" w:tentative="1">
      <w:start w:val="1"/>
      <w:numFmt w:val="bullet"/>
      <w:lvlText w:val=""/>
      <w:lvlJc w:val="left"/>
      <w:pPr>
        <w:tabs>
          <w:tab w:val="num" w:pos="2880"/>
        </w:tabs>
        <w:ind w:left="2880" w:hanging="360"/>
      </w:pPr>
      <w:rPr>
        <w:rFonts w:ascii="Symbol" w:hAnsi="Symbol" w:hint="default"/>
      </w:rPr>
    </w:lvl>
    <w:lvl w:ilvl="4" w:tplc="59A0B4EC" w:tentative="1">
      <w:start w:val="1"/>
      <w:numFmt w:val="bullet"/>
      <w:lvlText w:val="o"/>
      <w:lvlJc w:val="left"/>
      <w:pPr>
        <w:tabs>
          <w:tab w:val="num" w:pos="3600"/>
        </w:tabs>
        <w:ind w:left="3600" w:hanging="360"/>
      </w:pPr>
      <w:rPr>
        <w:rFonts w:ascii="Courier New" w:hAnsi="Courier New" w:cs="Arial" w:hint="default"/>
      </w:rPr>
    </w:lvl>
    <w:lvl w:ilvl="5" w:tplc="57CA550A" w:tentative="1">
      <w:start w:val="1"/>
      <w:numFmt w:val="bullet"/>
      <w:lvlText w:val=""/>
      <w:lvlJc w:val="left"/>
      <w:pPr>
        <w:tabs>
          <w:tab w:val="num" w:pos="4320"/>
        </w:tabs>
        <w:ind w:left="4320" w:hanging="360"/>
      </w:pPr>
      <w:rPr>
        <w:rFonts w:ascii="Wingdings" w:hAnsi="Wingdings" w:hint="default"/>
      </w:rPr>
    </w:lvl>
    <w:lvl w:ilvl="6" w:tplc="BAACE5A4" w:tentative="1">
      <w:start w:val="1"/>
      <w:numFmt w:val="bullet"/>
      <w:lvlText w:val=""/>
      <w:lvlJc w:val="left"/>
      <w:pPr>
        <w:tabs>
          <w:tab w:val="num" w:pos="5040"/>
        </w:tabs>
        <w:ind w:left="5040" w:hanging="360"/>
      </w:pPr>
      <w:rPr>
        <w:rFonts w:ascii="Symbol" w:hAnsi="Symbol" w:hint="default"/>
      </w:rPr>
    </w:lvl>
    <w:lvl w:ilvl="7" w:tplc="73948AF0" w:tentative="1">
      <w:start w:val="1"/>
      <w:numFmt w:val="bullet"/>
      <w:lvlText w:val="o"/>
      <w:lvlJc w:val="left"/>
      <w:pPr>
        <w:tabs>
          <w:tab w:val="num" w:pos="5760"/>
        </w:tabs>
        <w:ind w:left="5760" w:hanging="360"/>
      </w:pPr>
      <w:rPr>
        <w:rFonts w:ascii="Courier New" w:hAnsi="Courier New" w:cs="Arial" w:hint="default"/>
      </w:rPr>
    </w:lvl>
    <w:lvl w:ilvl="8" w:tplc="9634DB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7F3A0A"/>
    <w:multiLevelType w:val="hybridMultilevel"/>
    <w:tmpl w:val="8AC4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93429"/>
    <w:multiLevelType w:val="hybridMultilevel"/>
    <w:tmpl w:val="49A82D34"/>
    <w:lvl w:ilvl="0" w:tplc="92CC40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E7631"/>
    <w:multiLevelType w:val="hybridMultilevel"/>
    <w:tmpl w:val="FC529AF0"/>
    <w:lvl w:ilvl="0" w:tplc="E14CCD08">
      <w:start w:val="1"/>
      <w:numFmt w:val="bullet"/>
      <w:lvlText w:val=""/>
      <w:lvlJc w:val="left"/>
      <w:pPr>
        <w:tabs>
          <w:tab w:val="num" w:pos="720"/>
        </w:tabs>
        <w:ind w:left="720" w:hanging="360"/>
      </w:pPr>
      <w:rPr>
        <w:rFonts w:ascii="Symbol" w:hAnsi="Symbol" w:hint="default"/>
      </w:rPr>
    </w:lvl>
    <w:lvl w:ilvl="1" w:tplc="5986FDCA" w:tentative="1">
      <w:start w:val="1"/>
      <w:numFmt w:val="bullet"/>
      <w:lvlText w:val="o"/>
      <w:lvlJc w:val="left"/>
      <w:pPr>
        <w:tabs>
          <w:tab w:val="num" w:pos="1440"/>
        </w:tabs>
        <w:ind w:left="1440" w:hanging="360"/>
      </w:pPr>
      <w:rPr>
        <w:rFonts w:ascii="Courier New" w:hAnsi="Courier New" w:cs="Arial" w:hint="default"/>
      </w:rPr>
    </w:lvl>
    <w:lvl w:ilvl="2" w:tplc="C234D930" w:tentative="1">
      <w:start w:val="1"/>
      <w:numFmt w:val="bullet"/>
      <w:lvlText w:val=""/>
      <w:lvlJc w:val="left"/>
      <w:pPr>
        <w:tabs>
          <w:tab w:val="num" w:pos="2160"/>
        </w:tabs>
        <w:ind w:left="2160" w:hanging="360"/>
      </w:pPr>
      <w:rPr>
        <w:rFonts w:ascii="Wingdings" w:hAnsi="Wingdings" w:hint="default"/>
      </w:rPr>
    </w:lvl>
    <w:lvl w:ilvl="3" w:tplc="98EC3BC4" w:tentative="1">
      <w:start w:val="1"/>
      <w:numFmt w:val="bullet"/>
      <w:lvlText w:val=""/>
      <w:lvlJc w:val="left"/>
      <w:pPr>
        <w:tabs>
          <w:tab w:val="num" w:pos="2880"/>
        </w:tabs>
        <w:ind w:left="2880" w:hanging="360"/>
      </w:pPr>
      <w:rPr>
        <w:rFonts w:ascii="Symbol" w:hAnsi="Symbol" w:hint="default"/>
      </w:rPr>
    </w:lvl>
    <w:lvl w:ilvl="4" w:tplc="56CC269A" w:tentative="1">
      <w:start w:val="1"/>
      <w:numFmt w:val="bullet"/>
      <w:lvlText w:val="o"/>
      <w:lvlJc w:val="left"/>
      <w:pPr>
        <w:tabs>
          <w:tab w:val="num" w:pos="3600"/>
        </w:tabs>
        <w:ind w:left="3600" w:hanging="360"/>
      </w:pPr>
      <w:rPr>
        <w:rFonts w:ascii="Courier New" w:hAnsi="Courier New" w:cs="Arial" w:hint="default"/>
      </w:rPr>
    </w:lvl>
    <w:lvl w:ilvl="5" w:tplc="4FA28716" w:tentative="1">
      <w:start w:val="1"/>
      <w:numFmt w:val="bullet"/>
      <w:lvlText w:val=""/>
      <w:lvlJc w:val="left"/>
      <w:pPr>
        <w:tabs>
          <w:tab w:val="num" w:pos="4320"/>
        </w:tabs>
        <w:ind w:left="4320" w:hanging="360"/>
      </w:pPr>
      <w:rPr>
        <w:rFonts w:ascii="Wingdings" w:hAnsi="Wingdings" w:hint="default"/>
      </w:rPr>
    </w:lvl>
    <w:lvl w:ilvl="6" w:tplc="B8E6DA2A" w:tentative="1">
      <w:start w:val="1"/>
      <w:numFmt w:val="bullet"/>
      <w:lvlText w:val=""/>
      <w:lvlJc w:val="left"/>
      <w:pPr>
        <w:tabs>
          <w:tab w:val="num" w:pos="5040"/>
        </w:tabs>
        <w:ind w:left="5040" w:hanging="360"/>
      </w:pPr>
      <w:rPr>
        <w:rFonts w:ascii="Symbol" w:hAnsi="Symbol" w:hint="default"/>
      </w:rPr>
    </w:lvl>
    <w:lvl w:ilvl="7" w:tplc="0DF604BA" w:tentative="1">
      <w:start w:val="1"/>
      <w:numFmt w:val="bullet"/>
      <w:lvlText w:val="o"/>
      <w:lvlJc w:val="left"/>
      <w:pPr>
        <w:tabs>
          <w:tab w:val="num" w:pos="5760"/>
        </w:tabs>
        <w:ind w:left="5760" w:hanging="360"/>
      </w:pPr>
      <w:rPr>
        <w:rFonts w:ascii="Courier New" w:hAnsi="Courier New" w:cs="Arial" w:hint="default"/>
      </w:rPr>
    </w:lvl>
    <w:lvl w:ilvl="8" w:tplc="CB3A05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4665A"/>
    <w:multiLevelType w:val="hybridMultilevel"/>
    <w:tmpl w:val="C346E626"/>
    <w:lvl w:ilvl="0" w:tplc="81F87198">
      <w:start w:val="1"/>
      <w:numFmt w:val="decimal"/>
      <w:lvlText w:val="%1."/>
      <w:lvlJc w:val="left"/>
      <w:pPr>
        <w:tabs>
          <w:tab w:val="num" w:pos="1080"/>
        </w:tabs>
        <w:ind w:left="1080" w:hanging="360"/>
      </w:pPr>
      <w:rPr>
        <w:rFonts w:hint="default"/>
      </w:rPr>
    </w:lvl>
    <w:lvl w:ilvl="1" w:tplc="41ACE5B0" w:tentative="1">
      <w:start w:val="1"/>
      <w:numFmt w:val="bullet"/>
      <w:lvlText w:val="o"/>
      <w:lvlJc w:val="left"/>
      <w:pPr>
        <w:tabs>
          <w:tab w:val="num" w:pos="1800"/>
        </w:tabs>
        <w:ind w:left="1800" w:hanging="360"/>
      </w:pPr>
      <w:rPr>
        <w:rFonts w:ascii="Courier New" w:hAnsi="Courier New" w:cs="Arial" w:hint="default"/>
      </w:rPr>
    </w:lvl>
    <w:lvl w:ilvl="2" w:tplc="24F29DBC" w:tentative="1">
      <w:start w:val="1"/>
      <w:numFmt w:val="bullet"/>
      <w:lvlText w:val=""/>
      <w:lvlJc w:val="left"/>
      <w:pPr>
        <w:tabs>
          <w:tab w:val="num" w:pos="2520"/>
        </w:tabs>
        <w:ind w:left="2520" w:hanging="360"/>
      </w:pPr>
      <w:rPr>
        <w:rFonts w:ascii="Wingdings" w:hAnsi="Wingdings" w:hint="default"/>
      </w:rPr>
    </w:lvl>
    <w:lvl w:ilvl="3" w:tplc="E1FADC6E" w:tentative="1">
      <w:start w:val="1"/>
      <w:numFmt w:val="bullet"/>
      <w:lvlText w:val=""/>
      <w:lvlJc w:val="left"/>
      <w:pPr>
        <w:tabs>
          <w:tab w:val="num" w:pos="3240"/>
        </w:tabs>
        <w:ind w:left="3240" w:hanging="360"/>
      </w:pPr>
      <w:rPr>
        <w:rFonts w:ascii="Symbol" w:hAnsi="Symbol" w:hint="default"/>
      </w:rPr>
    </w:lvl>
    <w:lvl w:ilvl="4" w:tplc="24B22A40" w:tentative="1">
      <w:start w:val="1"/>
      <w:numFmt w:val="bullet"/>
      <w:lvlText w:val="o"/>
      <w:lvlJc w:val="left"/>
      <w:pPr>
        <w:tabs>
          <w:tab w:val="num" w:pos="3960"/>
        </w:tabs>
        <w:ind w:left="3960" w:hanging="360"/>
      </w:pPr>
      <w:rPr>
        <w:rFonts w:ascii="Courier New" w:hAnsi="Courier New" w:cs="Arial" w:hint="default"/>
      </w:rPr>
    </w:lvl>
    <w:lvl w:ilvl="5" w:tplc="52AE4FD8" w:tentative="1">
      <w:start w:val="1"/>
      <w:numFmt w:val="bullet"/>
      <w:lvlText w:val=""/>
      <w:lvlJc w:val="left"/>
      <w:pPr>
        <w:tabs>
          <w:tab w:val="num" w:pos="4680"/>
        </w:tabs>
        <w:ind w:left="4680" w:hanging="360"/>
      </w:pPr>
      <w:rPr>
        <w:rFonts w:ascii="Wingdings" w:hAnsi="Wingdings" w:hint="default"/>
      </w:rPr>
    </w:lvl>
    <w:lvl w:ilvl="6" w:tplc="A7586CDE" w:tentative="1">
      <w:start w:val="1"/>
      <w:numFmt w:val="bullet"/>
      <w:lvlText w:val=""/>
      <w:lvlJc w:val="left"/>
      <w:pPr>
        <w:tabs>
          <w:tab w:val="num" w:pos="5400"/>
        </w:tabs>
        <w:ind w:left="5400" w:hanging="360"/>
      </w:pPr>
      <w:rPr>
        <w:rFonts w:ascii="Symbol" w:hAnsi="Symbol" w:hint="default"/>
      </w:rPr>
    </w:lvl>
    <w:lvl w:ilvl="7" w:tplc="FF560BBE" w:tentative="1">
      <w:start w:val="1"/>
      <w:numFmt w:val="bullet"/>
      <w:lvlText w:val="o"/>
      <w:lvlJc w:val="left"/>
      <w:pPr>
        <w:tabs>
          <w:tab w:val="num" w:pos="6120"/>
        </w:tabs>
        <w:ind w:left="6120" w:hanging="360"/>
      </w:pPr>
      <w:rPr>
        <w:rFonts w:ascii="Courier New" w:hAnsi="Courier New" w:cs="Arial" w:hint="default"/>
      </w:rPr>
    </w:lvl>
    <w:lvl w:ilvl="8" w:tplc="E6108EBE"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2E610F"/>
    <w:multiLevelType w:val="hybridMultilevel"/>
    <w:tmpl w:val="1C7AE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A97A12"/>
    <w:multiLevelType w:val="hybridMultilevel"/>
    <w:tmpl w:val="C1A8F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0A1A5C"/>
    <w:multiLevelType w:val="hybridMultilevel"/>
    <w:tmpl w:val="5164E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13702C"/>
    <w:multiLevelType w:val="hybridMultilevel"/>
    <w:tmpl w:val="2F9CEBFA"/>
    <w:lvl w:ilvl="0" w:tplc="C50E2BA6">
      <w:start w:val="1"/>
      <w:numFmt w:val="decimal"/>
      <w:lvlText w:val="%1)"/>
      <w:lvlJc w:val="left"/>
      <w:pPr>
        <w:tabs>
          <w:tab w:val="num" w:pos="720"/>
        </w:tabs>
        <w:ind w:left="720" w:hanging="360"/>
      </w:pPr>
    </w:lvl>
    <w:lvl w:ilvl="1" w:tplc="E0A0E6AA" w:tentative="1">
      <w:start w:val="1"/>
      <w:numFmt w:val="lowerLetter"/>
      <w:lvlText w:val="%2."/>
      <w:lvlJc w:val="left"/>
      <w:pPr>
        <w:tabs>
          <w:tab w:val="num" w:pos="1440"/>
        </w:tabs>
        <w:ind w:left="1440" w:hanging="360"/>
      </w:pPr>
    </w:lvl>
    <w:lvl w:ilvl="2" w:tplc="AE0802F6" w:tentative="1">
      <w:start w:val="1"/>
      <w:numFmt w:val="lowerRoman"/>
      <w:lvlText w:val="%3."/>
      <w:lvlJc w:val="right"/>
      <w:pPr>
        <w:tabs>
          <w:tab w:val="num" w:pos="2160"/>
        </w:tabs>
        <w:ind w:left="2160" w:hanging="180"/>
      </w:pPr>
    </w:lvl>
    <w:lvl w:ilvl="3" w:tplc="CF4C27D2" w:tentative="1">
      <w:start w:val="1"/>
      <w:numFmt w:val="decimal"/>
      <w:lvlText w:val="%4."/>
      <w:lvlJc w:val="left"/>
      <w:pPr>
        <w:tabs>
          <w:tab w:val="num" w:pos="2880"/>
        </w:tabs>
        <w:ind w:left="2880" w:hanging="360"/>
      </w:pPr>
    </w:lvl>
    <w:lvl w:ilvl="4" w:tplc="F0D0F72E" w:tentative="1">
      <w:start w:val="1"/>
      <w:numFmt w:val="lowerLetter"/>
      <w:lvlText w:val="%5."/>
      <w:lvlJc w:val="left"/>
      <w:pPr>
        <w:tabs>
          <w:tab w:val="num" w:pos="3600"/>
        </w:tabs>
        <w:ind w:left="3600" w:hanging="360"/>
      </w:pPr>
    </w:lvl>
    <w:lvl w:ilvl="5" w:tplc="25FE0BD6" w:tentative="1">
      <w:start w:val="1"/>
      <w:numFmt w:val="lowerRoman"/>
      <w:lvlText w:val="%6."/>
      <w:lvlJc w:val="right"/>
      <w:pPr>
        <w:tabs>
          <w:tab w:val="num" w:pos="4320"/>
        </w:tabs>
        <w:ind w:left="4320" w:hanging="180"/>
      </w:pPr>
    </w:lvl>
    <w:lvl w:ilvl="6" w:tplc="85FEE0C6" w:tentative="1">
      <w:start w:val="1"/>
      <w:numFmt w:val="decimal"/>
      <w:lvlText w:val="%7."/>
      <w:lvlJc w:val="left"/>
      <w:pPr>
        <w:tabs>
          <w:tab w:val="num" w:pos="5040"/>
        </w:tabs>
        <w:ind w:left="5040" w:hanging="360"/>
      </w:pPr>
    </w:lvl>
    <w:lvl w:ilvl="7" w:tplc="D138CDB2" w:tentative="1">
      <w:start w:val="1"/>
      <w:numFmt w:val="lowerLetter"/>
      <w:lvlText w:val="%8."/>
      <w:lvlJc w:val="left"/>
      <w:pPr>
        <w:tabs>
          <w:tab w:val="num" w:pos="5760"/>
        </w:tabs>
        <w:ind w:left="5760" w:hanging="360"/>
      </w:pPr>
    </w:lvl>
    <w:lvl w:ilvl="8" w:tplc="9E26984A" w:tentative="1">
      <w:start w:val="1"/>
      <w:numFmt w:val="lowerRoman"/>
      <w:lvlText w:val="%9."/>
      <w:lvlJc w:val="right"/>
      <w:pPr>
        <w:tabs>
          <w:tab w:val="num" w:pos="6480"/>
        </w:tabs>
        <w:ind w:left="6480" w:hanging="180"/>
      </w:pPr>
    </w:lvl>
  </w:abstractNum>
  <w:abstractNum w:abstractNumId="13" w15:restartNumberingAfterBreak="0">
    <w:nsid w:val="5DE55AF6"/>
    <w:multiLevelType w:val="hybridMultilevel"/>
    <w:tmpl w:val="DD92E6A8"/>
    <w:lvl w:ilvl="0" w:tplc="38CAE766">
      <w:start w:val="1"/>
      <w:numFmt w:val="lowerLetter"/>
      <w:lvlText w:val="%1."/>
      <w:lvlJc w:val="left"/>
      <w:pPr>
        <w:tabs>
          <w:tab w:val="num" w:pos="360"/>
        </w:tabs>
        <w:ind w:left="360" w:hanging="360"/>
      </w:pPr>
      <w:rPr>
        <w:rFonts w:ascii="Arial Black" w:eastAsia="Arial Black" w:hAnsi="Arial Black" w:hint="default"/>
        <w:color w:val="000000"/>
        <w:sz w:val="24"/>
      </w:rPr>
    </w:lvl>
    <w:lvl w:ilvl="1" w:tplc="C504C0F8" w:tentative="1">
      <w:start w:val="1"/>
      <w:numFmt w:val="lowerLetter"/>
      <w:lvlText w:val="%2."/>
      <w:lvlJc w:val="left"/>
      <w:pPr>
        <w:tabs>
          <w:tab w:val="num" w:pos="1080"/>
        </w:tabs>
        <w:ind w:left="1080" w:hanging="360"/>
      </w:pPr>
    </w:lvl>
    <w:lvl w:ilvl="2" w:tplc="6C6625D2" w:tentative="1">
      <w:start w:val="1"/>
      <w:numFmt w:val="lowerRoman"/>
      <w:lvlText w:val="%3."/>
      <w:lvlJc w:val="right"/>
      <w:pPr>
        <w:tabs>
          <w:tab w:val="num" w:pos="1800"/>
        </w:tabs>
        <w:ind w:left="1800" w:hanging="180"/>
      </w:pPr>
    </w:lvl>
    <w:lvl w:ilvl="3" w:tplc="4438765C" w:tentative="1">
      <w:start w:val="1"/>
      <w:numFmt w:val="decimal"/>
      <w:lvlText w:val="%4."/>
      <w:lvlJc w:val="left"/>
      <w:pPr>
        <w:tabs>
          <w:tab w:val="num" w:pos="2520"/>
        </w:tabs>
        <w:ind w:left="2520" w:hanging="360"/>
      </w:pPr>
    </w:lvl>
    <w:lvl w:ilvl="4" w:tplc="16E82EFE" w:tentative="1">
      <w:start w:val="1"/>
      <w:numFmt w:val="lowerLetter"/>
      <w:lvlText w:val="%5."/>
      <w:lvlJc w:val="left"/>
      <w:pPr>
        <w:tabs>
          <w:tab w:val="num" w:pos="3240"/>
        </w:tabs>
        <w:ind w:left="3240" w:hanging="360"/>
      </w:pPr>
    </w:lvl>
    <w:lvl w:ilvl="5" w:tplc="4EBE690E" w:tentative="1">
      <w:start w:val="1"/>
      <w:numFmt w:val="lowerRoman"/>
      <w:lvlText w:val="%6."/>
      <w:lvlJc w:val="right"/>
      <w:pPr>
        <w:tabs>
          <w:tab w:val="num" w:pos="3960"/>
        </w:tabs>
        <w:ind w:left="3960" w:hanging="180"/>
      </w:pPr>
    </w:lvl>
    <w:lvl w:ilvl="6" w:tplc="C65C6510" w:tentative="1">
      <w:start w:val="1"/>
      <w:numFmt w:val="decimal"/>
      <w:lvlText w:val="%7."/>
      <w:lvlJc w:val="left"/>
      <w:pPr>
        <w:tabs>
          <w:tab w:val="num" w:pos="4680"/>
        </w:tabs>
        <w:ind w:left="4680" w:hanging="360"/>
      </w:pPr>
    </w:lvl>
    <w:lvl w:ilvl="7" w:tplc="7592E462" w:tentative="1">
      <w:start w:val="1"/>
      <w:numFmt w:val="lowerLetter"/>
      <w:lvlText w:val="%8."/>
      <w:lvlJc w:val="left"/>
      <w:pPr>
        <w:tabs>
          <w:tab w:val="num" w:pos="5400"/>
        </w:tabs>
        <w:ind w:left="5400" w:hanging="360"/>
      </w:pPr>
    </w:lvl>
    <w:lvl w:ilvl="8" w:tplc="153AD9EC" w:tentative="1">
      <w:start w:val="1"/>
      <w:numFmt w:val="lowerRoman"/>
      <w:lvlText w:val="%9."/>
      <w:lvlJc w:val="right"/>
      <w:pPr>
        <w:tabs>
          <w:tab w:val="num" w:pos="6120"/>
        </w:tabs>
        <w:ind w:left="6120" w:hanging="180"/>
      </w:pPr>
    </w:lvl>
  </w:abstractNum>
  <w:abstractNum w:abstractNumId="14" w15:restartNumberingAfterBreak="0">
    <w:nsid w:val="6071155D"/>
    <w:multiLevelType w:val="hybridMultilevel"/>
    <w:tmpl w:val="A5D465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B77D31"/>
    <w:multiLevelType w:val="hybridMultilevel"/>
    <w:tmpl w:val="F2E4C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541210"/>
    <w:multiLevelType w:val="hybridMultilevel"/>
    <w:tmpl w:val="BA6C47EE"/>
    <w:lvl w:ilvl="0" w:tplc="44B2E31E">
      <w:start w:val="1"/>
      <w:numFmt w:val="decimal"/>
      <w:lvlText w:val="%1."/>
      <w:lvlJc w:val="left"/>
      <w:pPr>
        <w:tabs>
          <w:tab w:val="num" w:pos="720"/>
        </w:tabs>
        <w:ind w:left="720" w:hanging="360"/>
      </w:pPr>
      <w:rPr>
        <w:rFonts w:hint="default"/>
        <w:color w:val="000000"/>
      </w:rPr>
    </w:lvl>
    <w:lvl w:ilvl="1" w:tplc="9C38A170">
      <w:start w:val="1"/>
      <w:numFmt w:val="lowerLetter"/>
      <w:lvlText w:val="%2."/>
      <w:lvlJc w:val="left"/>
      <w:pPr>
        <w:tabs>
          <w:tab w:val="num" w:pos="1800"/>
        </w:tabs>
        <w:ind w:left="1800" w:hanging="720"/>
      </w:pPr>
      <w:rPr>
        <w:rFonts w:hint="default"/>
      </w:rPr>
    </w:lvl>
    <w:lvl w:ilvl="2" w:tplc="DB3A0024" w:tentative="1">
      <w:start w:val="1"/>
      <w:numFmt w:val="lowerRoman"/>
      <w:lvlText w:val="%3."/>
      <w:lvlJc w:val="right"/>
      <w:pPr>
        <w:tabs>
          <w:tab w:val="num" w:pos="2160"/>
        </w:tabs>
        <w:ind w:left="2160" w:hanging="180"/>
      </w:pPr>
    </w:lvl>
    <w:lvl w:ilvl="3" w:tplc="B7F858DE" w:tentative="1">
      <w:start w:val="1"/>
      <w:numFmt w:val="decimal"/>
      <w:lvlText w:val="%4."/>
      <w:lvlJc w:val="left"/>
      <w:pPr>
        <w:tabs>
          <w:tab w:val="num" w:pos="2880"/>
        </w:tabs>
        <w:ind w:left="2880" w:hanging="360"/>
      </w:pPr>
    </w:lvl>
    <w:lvl w:ilvl="4" w:tplc="ABC05FC2" w:tentative="1">
      <w:start w:val="1"/>
      <w:numFmt w:val="lowerLetter"/>
      <w:lvlText w:val="%5."/>
      <w:lvlJc w:val="left"/>
      <w:pPr>
        <w:tabs>
          <w:tab w:val="num" w:pos="3600"/>
        </w:tabs>
        <w:ind w:left="3600" w:hanging="360"/>
      </w:pPr>
    </w:lvl>
    <w:lvl w:ilvl="5" w:tplc="EE2A6524" w:tentative="1">
      <w:start w:val="1"/>
      <w:numFmt w:val="lowerRoman"/>
      <w:lvlText w:val="%6."/>
      <w:lvlJc w:val="right"/>
      <w:pPr>
        <w:tabs>
          <w:tab w:val="num" w:pos="4320"/>
        </w:tabs>
        <w:ind w:left="4320" w:hanging="180"/>
      </w:pPr>
    </w:lvl>
    <w:lvl w:ilvl="6" w:tplc="A5509AD8" w:tentative="1">
      <w:start w:val="1"/>
      <w:numFmt w:val="decimal"/>
      <w:lvlText w:val="%7."/>
      <w:lvlJc w:val="left"/>
      <w:pPr>
        <w:tabs>
          <w:tab w:val="num" w:pos="5040"/>
        </w:tabs>
        <w:ind w:left="5040" w:hanging="360"/>
      </w:pPr>
    </w:lvl>
    <w:lvl w:ilvl="7" w:tplc="FE6E670A" w:tentative="1">
      <w:start w:val="1"/>
      <w:numFmt w:val="lowerLetter"/>
      <w:lvlText w:val="%8."/>
      <w:lvlJc w:val="left"/>
      <w:pPr>
        <w:tabs>
          <w:tab w:val="num" w:pos="5760"/>
        </w:tabs>
        <w:ind w:left="5760" w:hanging="360"/>
      </w:pPr>
    </w:lvl>
    <w:lvl w:ilvl="8" w:tplc="78AA811C" w:tentative="1">
      <w:start w:val="1"/>
      <w:numFmt w:val="lowerRoman"/>
      <w:lvlText w:val="%9."/>
      <w:lvlJc w:val="right"/>
      <w:pPr>
        <w:tabs>
          <w:tab w:val="num" w:pos="6480"/>
        </w:tabs>
        <w:ind w:left="6480" w:hanging="180"/>
      </w:pPr>
    </w:lvl>
  </w:abstractNum>
  <w:abstractNum w:abstractNumId="17" w15:restartNumberingAfterBreak="0">
    <w:nsid w:val="757F6B5F"/>
    <w:multiLevelType w:val="hybridMultilevel"/>
    <w:tmpl w:val="C972C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3D23FD"/>
    <w:multiLevelType w:val="singleLevel"/>
    <w:tmpl w:val="C37E305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CA2BB0"/>
    <w:multiLevelType w:val="hybridMultilevel"/>
    <w:tmpl w:val="98CA04DC"/>
    <w:lvl w:ilvl="0" w:tplc="B2084D48">
      <w:start w:val="1"/>
      <w:numFmt w:val="bullet"/>
      <w:lvlText w:val=""/>
      <w:lvlJc w:val="left"/>
      <w:pPr>
        <w:tabs>
          <w:tab w:val="num" w:pos="720"/>
        </w:tabs>
        <w:ind w:left="720" w:hanging="360"/>
      </w:pPr>
      <w:rPr>
        <w:rFonts w:ascii="Symbol" w:hAnsi="Symbol" w:hint="default"/>
      </w:rPr>
    </w:lvl>
    <w:lvl w:ilvl="1" w:tplc="1D28D8F4" w:tentative="1">
      <w:start w:val="1"/>
      <w:numFmt w:val="bullet"/>
      <w:lvlText w:val="o"/>
      <w:lvlJc w:val="left"/>
      <w:pPr>
        <w:tabs>
          <w:tab w:val="num" w:pos="1440"/>
        </w:tabs>
        <w:ind w:left="1440" w:hanging="360"/>
      </w:pPr>
      <w:rPr>
        <w:rFonts w:ascii="Courier New" w:hAnsi="Courier New" w:cs="Arial" w:hint="default"/>
      </w:rPr>
    </w:lvl>
    <w:lvl w:ilvl="2" w:tplc="AC0A72D4" w:tentative="1">
      <w:start w:val="1"/>
      <w:numFmt w:val="bullet"/>
      <w:lvlText w:val=""/>
      <w:lvlJc w:val="left"/>
      <w:pPr>
        <w:tabs>
          <w:tab w:val="num" w:pos="2160"/>
        </w:tabs>
        <w:ind w:left="2160" w:hanging="360"/>
      </w:pPr>
      <w:rPr>
        <w:rFonts w:ascii="Wingdings" w:hAnsi="Wingdings" w:hint="default"/>
      </w:rPr>
    </w:lvl>
    <w:lvl w:ilvl="3" w:tplc="931E48E2" w:tentative="1">
      <w:start w:val="1"/>
      <w:numFmt w:val="bullet"/>
      <w:lvlText w:val=""/>
      <w:lvlJc w:val="left"/>
      <w:pPr>
        <w:tabs>
          <w:tab w:val="num" w:pos="2880"/>
        </w:tabs>
        <w:ind w:left="2880" w:hanging="360"/>
      </w:pPr>
      <w:rPr>
        <w:rFonts w:ascii="Symbol" w:hAnsi="Symbol" w:hint="default"/>
      </w:rPr>
    </w:lvl>
    <w:lvl w:ilvl="4" w:tplc="67C2DCFE" w:tentative="1">
      <w:start w:val="1"/>
      <w:numFmt w:val="bullet"/>
      <w:lvlText w:val="o"/>
      <w:lvlJc w:val="left"/>
      <w:pPr>
        <w:tabs>
          <w:tab w:val="num" w:pos="3600"/>
        </w:tabs>
        <w:ind w:left="3600" w:hanging="360"/>
      </w:pPr>
      <w:rPr>
        <w:rFonts w:ascii="Courier New" w:hAnsi="Courier New" w:cs="Arial" w:hint="default"/>
      </w:rPr>
    </w:lvl>
    <w:lvl w:ilvl="5" w:tplc="AF98CD4A" w:tentative="1">
      <w:start w:val="1"/>
      <w:numFmt w:val="bullet"/>
      <w:lvlText w:val=""/>
      <w:lvlJc w:val="left"/>
      <w:pPr>
        <w:tabs>
          <w:tab w:val="num" w:pos="4320"/>
        </w:tabs>
        <w:ind w:left="4320" w:hanging="360"/>
      </w:pPr>
      <w:rPr>
        <w:rFonts w:ascii="Wingdings" w:hAnsi="Wingdings" w:hint="default"/>
      </w:rPr>
    </w:lvl>
    <w:lvl w:ilvl="6" w:tplc="1B701C46" w:tentative="1">
      <w:start w:val="1"/>
      <w:numFmt w:val="bullet"/>
      <w:lvlText w:val=""/>
      <w:lvlJc w:val="left"/>
      <w:pPr>
        <w:tabs>
          <w:tab w:val="num" w:pos="5040"/>
        </w:tabs>
        <w:ind w:left="5040" w:hanging="360"/>
      </w:pPr>
      <w:rPr>
        <w:rFonts w:ascii="Symbol" w:hAnsi="Symbol" w:hint="default"/>
      </w:rPr>
    </w:lvl>
    <w:lvl w:ilvl="7" w:tplc="089ED260" w:tentative="1">
      <w:start w:val="1"/>
      <w:numFmt w:val="bullet"/>
      <w:lvlText w:val="o"/>
      <w:lvlJc w:val="left"/>
      <w:pPr>
        <w:tabs>
          <w:tab w:val="num" w:pos="5760"/>
        </w:tabs>
        <w:ind w:left="5760" w:hanging="360"/>
      </w:pPr>
      <w:rPr>
        <w:rFonts w:ascii="Courier New" w:hAnsi="Courier New" w:cs="Arial" w:hint="default"/>
      </w:rPr>
    </w:lvl>
    <w:lvl w:ilvl="8" w:tplc="222C66A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520140"/>
    <w:multiLevelType w:val="hybridMultilevel"/>
    <w:tmpl w:val="5802AA98"/>
    <w:lvl w:ilvl="0" w:tplc="437692E2">
      <w:start w:val="1"/>
      <w:numFmt w:val="bullet"/>
      <w:lvlText w:val=""/>
      <w:lvlJc w:val="left"/>
      <w:pPr>
        <w:tabs>
          <w:tab w:val="num" w:pos="720"/>
        </w:tabs>
        <w:ind w:left="720" w:hanging="360"/>
      </w:pPr>
      <w:rPr>
        <w:rFonts w:ascii="Symbol" w:hAnsi="Symbol" w:hint="default"/>
      </w:rPr>
    </w:lvl>
    <w:lvl w:ilvl="1" w:tplc="6D329162" w:tentative="1">
      <w:start w:val="1"/>
      <w:numFmt w:val="bullet"/>
      <w:lvlText w:val="o"/>
      <w:lvlJc w:val="left"/>
      <w:pPr>
        <w:tabs>
          <w:tab w:val="num" w:pos="1440"/>
        </w:tabs>
        <w:ind w:left="1440" w:hanging="360"/>
      </w:pPr>
      <w:rPr>
        <w:rFonts w:ascii="Courier New" w:hAnsi="Courier New" w:cs="Arial" w:hint="default"/>
      </w:rPr>
    </w:lvl>
    <w:lvl w:ilvl="2" w:tplc="D908B706" w:tentative="1">
      <w:start w:val="1"/>
      <w:numFmt w:val="bullet"/>
      <w:lvlText w:val=""/>
      <w:lvlJc w:val="left"/>
      <w:pPr>
        <w:tabs>
          <w:tab w:val="num" w:pos="2160"/>
        </w:tabs>
        <w:ind w:left="2160" w:hanging="360"/>
      </w:pPr>
      <w:rPr>
        <w:rFonts w:ascii="Wingdings" w:hAnsi="Wingdings" w:hint="default"/>
      </w:rPr>
    </w:lvl>
    <w:lvl w:ilvl="3" w:tplc="12768F8C" w:tentative="1">
      <w:start w:val="1"/>
      <w:numFmt w:val="bullet"/>
      <w:lvlText w:val=""/>
      <w:lvlJc w:val="left"/>
      <w:pPr>
        <w:tabs>
          <w:tab w:val="num" w:pos="2880"/>
        </w:tabs>
        <w:ind w:left="2880" w:hanging="360"/>
      </w:pPr>
      <w:rPr>
        <w:rFonts w:ascii="Symbol" w:hAnsi="Symbol" w:hint="default"/>
      </w:rPr>
    </w:lvl>
    <w:lvl w:ilvl="4" w:tplc="66124B0A" w:tentative="1">
      <w:start w:val="1"/>
      <w:numFmt w:val="bullet"/>
      <w:lvlText w:val="o"/>
      <w:lvlJc w:val="left"/>
      <w:pPr>
        <w:tabs>
          <w:tab w:val="num" w:pos="3600"/>
        </w:tabs>
        <w:ind w:left="3600" w:hanging="360"/>
      </w:pPr>
      <w:rPr>
        <w:rFonts w:ascii="Courier New" w:hAnsi="Courier New" w:cs="Arial" w:hint="default"/>
      </w:rPr>
    </w:lvl>
    <w:lvl w:ilvl="5" w:tplc="3552DC50" w:tentative="1">
      <w:start w:val="1"/>
      <w:numFmt w:val="bullet"/>
      <w:lvlText w:val=""/>
      <w:lvlJc w:val="left"/>
      <w:pPr>
        <w:tabs>
          <w:tab w:val="num" w:pos="4320"/>
        </w:tabs>
        <w:ind w:left="4320" w:hanging="360"/>
      </w:pPr>
      <w:rPr>
        <w:rFonts w:ascii="Wingdings" w:hAnsi="Wingdings" w:hint="default"/>
      </w:rPr>
    </w:lvl>
    <w:lvl w:ilvl="6" w:tplc="8DD6BABC" w:tentative="1">
      <w:start w:val="1"/>
      <w:numFmt w:val="bullet"/>
      <w:lvlText w:val=""/>
      <w:lvlJc w:val="left"/>
      <w:pPr>
        <w:tabs>
          <w:tab w:val="num" w:pos="5040"/>
        </w:tabs>
        <w:ind w:left="5040" w:hanging="360"/>
      </w:pPr>
      <w:rPr>
        <w:rFonts w:ascii="Symbol" w:hAnsi="Symbol" w:hint="default"/>
      </w:rPr>
    </w:lvl>
    <w:lvl w:ilvl="7" w:tplc="3676CFCA" w:tentative="1">
      <w:start w:val="1"/>
      <w:numFmt w:val="bullet"/>
      <w:lvlText w:val="o"/>
      <w:lvlJc w:val="left"/>
      <w:pPr>
        <w:tabs>
          <w:tab w:val="num" w:pos="5760"/>
        </w:tabs>
        <w:ind w:left="5760" w:hanging="360"/>
      </w:pPr>
      <w:rPr>
        <w:rFonts w:ascii="Courier New" w:hAnsi="Courier New" w:cs="Arial" w:hint="default"/>
      </w:rPr>
    </w:lvl>
    <w:lvl w:ilvl="8" w:tplc="FAAE8988" w:tentative="1">
      <w:start w:val="1"/>
      <w:numFmt w:val="bullet"/>
      <w:lvlText w:val=""/>
      <w:lvlJc w:val="left"/>
      <w:pPr>
        <w:tabs>
          <w:tab w:val="num" w:pos="6480"/>
        </w:tabs>
        <w:ind w:left="6480" w:hanging="360"/>
      </w:pPr>
      <w:rPr>
        <w:rFonts w:ascii="Wingdings" w:hAnsi="Wingdings" w:hint="default"/>
      </w:rPr>
    </w:lvl>
  </w:abstractNum>
  <w:num w:numId="1" w16cid:durableId="1842163708">
    <w:abstractNumId w:val="0"/>
  </w:num>
  <w:num w:numId="2" w16cid:durableId="1712147024">
    <w:abstractNumId w:val="1"/>
  </w:num>
  <w:num w:numId="3" w16cid:durableId="1054424258">
    <w:abstractNumId w:val="2"/>
  </w:num>
  <w:num w:numId="4" w16cid:durableId="84108708">
    <w:abstractNumId w:val="3"/>
  </w:num>
  <w:num w:numId="5" w16cid:durableId="2033458841">
    <w:abstractNumId w:val="4"/>
  </w:num>
  <w:num w:numId="6" w16cid:durableId="1411272461">
    <w:abstractNumId w:val="7"/>
  </w:num>
  <w:num w:numId="7" w16cid:durableId="894901104">
    <w:abstractNumId w:val="8"/>
  </w:num>
  <w:num w:numId="8" w16cid:durableId="2108622869">
    <w:abstractNumId w:val="19"/>
  </w:num>
  <w:num w:numId="9" w16cid:durableId="870993478">
    <w:abstractNumId w:val="20"/>
  </w:num>
  <w:num w:numId="10" w16cid:durableId="979574902">
    <w:abstractNumId w:val="16"/>
  </w:num>
  <w:num w:numId="11" w16cid:durableId="723216588">
    <w:abstractNumId w:val="13"/>
  </w:num>
  <w:num w:numId="12" w16cid:durableId="971709521">
    <w:abstractNumId w:val="18"/>
  </w:num>
  <w:num w:numId="13" w16cid:durableId="612832972">
    <w:abstractNumId w:val="12"/>
  </w:num>
  <w:num w:numId="14" w16cid:durableId="566300945">
    <w:abstractNumId w:val="14"/>
  </w:num>
  <w:num w:numId="15" w16cid:durableId="1341279966">
    <w:abstractNumId w:val="6"/>
  </w:num>
  <w:num w:numId="16" w16cid:durableId="1308440369">
    <w:abstractNumId w:val="15"/>
  </w:num>
  <w:num w:numId="17" w16cid:durableId="172231902">
    <w:abstractNumId w:val="11"/>
  </w:num>
  <w:num w:numId="18" w16cid:durableId="248151073">
    <w:abstractNumId w:val="9"/>
  </w:num>
  <w:num w:numId="19" w16cid:durableId="897908880">
    <w:abstractNumId w:val="10"/>
  </w:num>
  <w:num w:numId="20" w16cid:durableId="1047946630">
    <w:abstractNumId w:val="17"/>
  </w:num>
  <w:num w:numId="21" w16cid:durableId="891116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C2"/>
    <w:rsid w:val="00001FCF"/>
    <w:rsid w:val="000770CC"/>
    <w:rsid w:val="00082D29"/>
    <w:rsid w:val="000842C2"/>
    <w:rsid w:val="0009241C"/>
    <w:rsid w:val="00092988"/>
    <w:rsid w:val="000C661D"/>
    <w:rsid w:val="001176C9"/>
    <w:rsid w:val="00120885"/>
    <w:rsid w:val="00153C58"/>
    <w:rsid w:val="001C121D"/>
    <w:rsid w:val="001E4544"/>
    <w:rsid w:val="00206562"/>
    <w:rsid w:val="00210CA2"/>
    <w:rsid w:val="0021103C"/>
    <w:rsid w:val="00231E96"/>
    <w:rsid w:val="0023316C"/>
    <w:rsid w:val="00243EA7"/>
    <w:rsid w:val="002504AA"/>
    <w:rsid w:val="00266616"/>
    <w:rsid w:val="002674CC"/>
    <w:rsid w:val="0027502C"/>
    <w:rsid w:val="002B149F"/>
    <w:rsid w:val="002C701B"/>
    <w:rsid w:val="002F4DCB"/>
    <w:rsid w:val="003032E3"/>
    <w:rsid w:val="00313A55"/>
    <w:rsid w:val="00334CC7"/>
    <w:rsid w:val="00334D77"/>
    <w:rsid w:val="00336B83"/>
    <w:rsid w:val="00341207"/>
    <w:rsid w:val="00362CF8"/>
    <w:rsid w:val="00382744"/>
    <w:rsid w:val="0038691E"/>
    <w:rsid w:val="00391EE0"/>
    <w:rsid w:val="003955C7"/>
    <w:rsid w:val="003B1A38"/>
    <w:rsid w:val="003B6ABC"/>
    <w:rsid w:val="003B71C9"/>
    <w:rsid w:val="00401504"/>
    <w:rsid w:val="00414338"/>
    <w:rsid w:val="00414EF9"/>
    <w:rsid w:val="00424C4E"/>
    <w:rsid w:val="00442AA6"/>
    <w:rsid w:val="0046656F"/>
    <w:rsid w:val="00485CEE"/>
    <w:rsid w:val="0049430B"/>
    <w:rsid w:val="004B5CC9"/>
    <w:rsid w:val="004B61B4"/>
    <w:rsid w:val="004D04F6"/>
    <w:rsid w:val="004E6776"/>
    <w:rsid w:val="0051170C"/>
    <w:rsid w:val="00511E18"/>
    <w:rsid w:val="00512FD0"/>
    <w:rsid w:val="0052427A"/>
    <w:rsid w:val="0053170A"/>
    <w:rsid w:val="00532D85"/>
    <w:rsid w:val="00543866"/>
    <w:rsid w:val="00555C5D"/>
    <w:rsid w:val="005755FE"/>
    <w:rsid w:val="00575CBC"/>
    <w:rsid w:val="00580477"/>
    <w:rsid w:val="00583951"/>
    <w:rsid w:val="005865AA"/>
    <w:rsid w:val="005A54FE"/>
    <w:rsid w:val="005B4DD2"/>
    <w:rsid w:val="005B6D73"/>
    <w:rsid w:val="005C044E"/>
    <w:rsid w:val="005C48C2"/>
    <w:rsid w:val="005D50BA"/>
    <w:rsid w:val="005F60A6"/>
    <w:rsid w:val="006174D3"/>
    <w:rsid w:val="00617E4A"/>
    <w:rsid w:val="00654C81"/>
    <w:rsid w:val="00665970"/>
    <w:rsid w:val="00670DB0"/>
    <w:rsid w:val="00683723"/>
    <w:rsid w:val="006A0D6C"/>
    <w:rsid w:val="006B1240"/>
    <w:rsid w:val="006E7A84"/>
    <w:rsid w:val="006F1DA5"/>
    <w:rsid w:val="006F2566"/>
    <w:rsid w:val="0074240D"/>
    <w:rsid w:val="00747D0D"/>
    <w:rsid w:val="00756294"/>
    <w:rsid w:val="007C279C"/>
    <w:rsid w:val="007C5955"/>
    <w:rsid w:val="007D2AE1"/>
    <w:rsid w:val="007E00E3"/>
    <w:rsid w:val="007F77CE"/>
    <w:rsid w:val="00813D22"/>
    <w:rsid w:val="00815515"/>
    <w:rsid w:val="008514FB"/>
    <w:rsid w:val="00854993"/>
    <w:rsid w:val="008555AF"/>
    <w:rsid w:val="00857CC2"/>
    <w:rsid w:val="008716FD"/>
    <w:rsid w:val="00872237"/>
    <w:rsid w:val="008864A5"/>
    <w:rsid w:val="00891711"/>
    <w:rsid w:val="00894BE5"/>
    <w:rsid w:val="008A6098"/>
    <w:rsid w:val="008A7DC9"/>
    <w:rsid w:val="008B3858"/>
    <w:rsid w:val="008D75C6"/>
    <w:rsid w:val="008E3FAC"/>
    <w:rsid w:val="009021C7"/>
    <w:rsid w:val="00910422"/>
    <w:rsid w:val="009148D8"/>
    <w:rsid w:val="00917F21"/>
    <w:rsid w:val="0095687D"/>
    <w:rsid w:val="00960293"/>
    <w:rsid w:val="0097383F"/>
    <w:rsid w:val="00984567"/>
    <w:rsid w:val="009A0272"/>
    <w:rsid w:val="009A60EC"/>
    <w:rsid w:val="009B1BE1"/>
    <w:rsid w:val="009B5D1A"/>
    <w:rsid w:val="009C2B17"/>
    <w:rsid w:val="009C5333"/>
    <w:rsid w:val="009D5539"/>
    <w:rsid w:val="009E0C9F"/>
    <w:rsid w:val="009E29B7"/>
    <w:rsid w:val="009E6829"/>
    <w:rsid w:val="009E7677"/>
    <w:rsid w:val="009F12A1"/>
    <w:rsid w:val="00A363C4"/>
    <w:rsid w:val="00A4545F"/>
    <w:rsid w:val="00A455CE"/>
    <w:rsid w:val="00A77F4D"/>
    <w:rsid w:val="00A84279"/>
    <w:rsid w:val="00A92F67"/>
    <w:rsid w:val="00AA0AB4"/>
    <w:rsid w:val="00AA4C1C"/>
    <w:rsid w:val="00AC0127"/>
    <w:rsid w:val="00AC057D"/>
    <w:rsid w:val="00AD2291"/>
    <w:rsid w:val="00AF6E21"/>
    <w:rsid w:val="00B11A56"/>
    <w:rsid w:val="00B54210"/>
    <w:rsid w:val="00B65B83"/>
    <w:rsid w:val="00B67764"/>
    <w:rsid w:val="00B853C1"/>
    <w:rsid w:val="00BA0D57"/>
    <w:rsid w:val="00BA6963"/>
    <w:rsid w:val="00C00F27"/>
    <w:rsid w:val="00C23085"/>
    <w:rsid w:val="00C344EE"/>
    <w:rsid w:val="00C76CEA"/>
    <w:rsid w:val="00CD0B30"/>
    <w:rsid w:val="00CF447E"/>
    <w:rsid w:val="00D04A6A"/>
    <w:rsid w:val="00D06A34"/>
    <w:rsid w:val="00D60D83"/>
    <w:rsid w:val="00D77566"/>
    <w:rsid w:val="00D8159F"/>
    <w:rsid w:val="00D83D10"/>
    <w:rsid w:val="00DB02A9"/>
    <w:rsid w:val="00DB3EC3"/>
    <w:rsid w:val="00DB5505"/>
    <w:rsid w:val="00DB5918"/>
    <w:rsid w:val="00DC0AA6"/>
    <w:rsid w:val="00DC32CF"/>
    <w:rsid w:val="00DC533A"/>
    <w:rsid w:val="00DD443F"/>
    <w:rsid w:val="00E06F93"/>
    <w:rsid w:val="00E12344"/>
    <w:rsid w:val="00E12C19"/>
    <w:rsid w:val="00E5045F"/>
    <w:rsid w:val="00E53F39"/>
    <w:rsid w:val="00E75421"/>
    <w:rsid w:val="00EC2434"/>
    <w:rsid w:val="00EC35D8"/>
    <w:rsid w:val="00EE2823"/>
    <w:rsid w:val="00EF1417"/>
    <w:rsid w:val="00EF1F3D"/>
    <w:rsid w:val="00F12ABF"/>
    <w:rsid w:val="00F13A61"/>
    <w:rsid w:val="00F150A5"/>
    <w:rsid w:val="00F238C1"/>
    <w:rsid w:val="00F33912"/>
    <w:rsid w:val="00F33B74"/>
    <w:rsid w:val="00F37BDB"/>
    <w:rsid w:val="00F47CF8"/>
    <w:rsid w:val="00F53473"/>
    <w:rsid w:val="00F56677"/>
    <w:rsid w:val="00F72ECE"/>
    <w:rsid w:val="00F73C2C"/>
    <w:rsid w:val="00FA5785"/>
    <w:rsid w:val="00FA654B"/>
    <w:rsid w:val="00FB04B2"/>
    <w:rsid w:val="00FB1B8C"/>
    <w:rsid w:val="00FC6AB0"/>
    <w:rsid w:val="00FD6772"/>
    <w:rsid w:val="00FD6A32"/>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ABD1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right"/>
    </w:pPr>
    <w:rPr>
      <w:color w:val="000000"/>
      <w:szCs w:val="24"/>
      <w:u w:color="000000"/>
    </w:rPr>
  </w:style>
  <w:style w:type="paragraph" w:styleId="Heading1">
    <w:name w:val="heading 1"/>
    <w:next w:val="Normal"/>
    <w:qFormat/>
    <w:pPr>
      <w:keepNext/>
      <w:spacing w:before="240" w:after="60"/>
      <w:jc w:val="right"/>
      <w:outlineLvl w:val="0"/>
    </w:pPr>
    <w:rPr>
      <w:rFonts w:ascii="Arial" w:eastAsia="Arial" w:hAnsi="Arial"/>
      <w:b/>
      <w:color w:val="000000"/>
      <w:kern w:val="32"/>
      <w:sz w:val="32"/>
      <w:u w:color="000000"/>
    </w:rPr>
  </w:style>
  <w:style w:type="paragraph" w:styleId="Heading2">
    <w:name w:val="heading 2"/>
    <w:next w:val="Normal"/>
    <w:qFormat/>
    <w:pPr>
      <w:keepNext/>
      <w:spacing w:before="240" w:after="60"/>
      <w:jc w:val="right"/>
      <w:outlineLvl w:val="1"/>
    </w:pPr>
    <w:rPr>
      <w:rFonts w:ascii="Arial" w:eastAsia="Arial" w:hAnsi="Arial"/>
      <w:b/>
      <w:i/>
      <w:color w:val="000000"/>
      <w:sz w:val="28"/>
      <w:u w:color="000000"/>
    </w:rPr>
  </w:style>
  <w:style w:type="paragraph" w:styleId="Heading8">
    <w:name w:val="heading 8"/>
    <w:next w:val="Normal"/>
    <w:qFormat/>
    <w:pPr>
      <w:keepNext/>
      <w:jc w:val="center"/>
      <w:outlineLvl w:val="7"/>
    </w:pPr>
    <w:rPr>
      <w:b/>
      <w:i/>
      <w:color w:val="000000"/>
      <w:sz w:val="24"/>
      <w:u w:color="000000"/>
    </w:rPr>
  </w:style>
  <w:style w:type="paragraph" w:styleId="Heading9">
    <w:name w:val="heading 9"/>
    <w:next w:val="Normal"/>
    <w:qFormat/>
    <w:pPr>
      <w:keepNext/>
      <w:jc w:val="center"/>
      <w:outlineLvl w:val="8"/>
    </w:pPr>
    <w:rPr>
      <w:b/>
      <w:i/>
      <w:color w:val="000000"/>
      <w:sz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Space">
    <w:name w:val="Body Single Space"/>
    <w:rPr>
      <w:rFonts w:ascii="Didot" w:eastAsia="Didot" w:hAnsi="Didot"/>
      <w:color w:val="000000"/>
      <w:sz w:val="18"/>
      <w:u w:color="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jc w:val="both"/>
    </w:pPr>
    <w:rPr>
      <w:sz w:val="24"/>
    </w:rPr>
  </w:style>
  <w:style w:type="character" w:styleId="Strong">
    <w:name w:val="Strong"/>
    <w:basedOn w:val="DefaultParagraphFont"/>
    <w:uiPriority w:val="22"/>
    <w:qFormat/>
    <w:rsid w:val="00BA434B"/>
    <w:rPr>
      <w:b/>
      <w:bCs/>
    </w:rPr>
  </w:style>
  <w:style w:type="character" w:styleId="Hyperlink">
    <w:name w:val="Hyperlink"/>
    <w:basedOn w:val="DefaultParagraphFont"/>
    <w:rsid w:val="004973CC"/>
    <w:rPr>
      <w:color w:val="0000FF"/>
      <w:u w:val="single"/>
    </w:rPr>
  </w:style>
  <w:style w:type="character" w:customStyle="1" w:styleId="apple-style-span">
    <w:name w:val="apple-style-span"/>
    <w:basedOn w:val="DefaultParagraphFont"/>
    <w:rsid w:val="004716D9"/>
  </w:style>
  <w:style w:type="character" w:customStyle="1" w:styleId="apple-converted-space">
    <w:name w:val="apple-converted-space"/>
    <w:basedOn w:val="DefaultParagraphFont"/>
    <w:rsid w:val="004110E9"/>
  </w:style>
  <w:style w:type="character" w:styleId="FollowedHyperlink">
    <w:name w:val="FollowedHyperlink"/>
    <w:basedOn w:val="DefaultParagraphFont"/>
    <w:rsid w:val="00500BD0"/>
    <w:rPr>
      <w:color w:val="800080"/>
      <w:u w:val="single"/>
    </w:rPr>
  </w:style>
  <w:style w:type="paragraph" w:styleId="BalloonText">
    <w:name w:val="Balloon Text"/>
    <w:basedOn w:val="Normal"/>
    <w:link w:val="BalloonTextChar"/>
    <w:rsid w:val="00AD2291"/>
    <w:rPr>
      <w:rFonts w:ascii="Lucida Grande" w:hAnsi="Lucida Grande" w:cs="Lucida Grande"/>
      <w:sz w:val="18"/>
      <w:szCs w:val="18"/>
    </w:rPr>
  </w:style>
  <w:style w:type="character" w:customStyle="1" w:styleId="BalloonTextChar">
    <w:name w:val="Balloon Text Char"/>
    <w:basedOn w:val="DefaultParagraphFont"/>
    <w:link w:val="BalloonText"/>
    <w:rsid w:val="00AD2291"/>
    <w:rPr>
      <w:rFonts w:ascii="Lucida Grande" w:hAnsi="Lucida Grande" w:cs="Lucida Grande"/>
      <w:color w:val="000000"/>
      <w:sz w:val="18"/>
      <w:szCs w:val="18"/>
      <w:u w:color="000000"/>
    </w:rPr>
  </w:style>
  <w:style w:type="paragraph" w:styleId="NormalWeb">
    <w:name w:val="Normal (Web)"/>
    <w:basedOn w:val="Normal"/>
    <w:uiPriority w:val="99"/>
    <w:unhideWhenUsed/>
    <w:rsid w:val="009E29B7"/>
    <w:pPr>
      <w:spacing w:before="100" w:beforeAutospacing="1" w:after="100" w:afterAutospacing="1"/>
      <w:jc w:val="left"/>
    </w:pPr>
    <w:rPr>
      <w:rFonts w:ascii="Times" w:hAnsi="Times"/>
      <w:color w:val="auto"/>
      <w:szCs w:val="20"/>
    </w:rPr>
  </w:style>
  <w:style w:type="table" w:styleId="TableGrid">
    <w:name w:val="Table Grid"/>
    <w:basedOn w:val="TableNormal"/>
    <w:uiPriority w:val="39"/>
    <w:rsid w:val="000924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41C"/>
    <w:pPr>
      <w:tabs>
        <w:tab w:val="center" w:pos="4320"/>
        <w:tab w:val="right" w:pos="8640"/>
      </w:tabs>
      <w:bidi/>
      <w:jc w:val="left"/>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09241C"/>
    <w:rPr>
      <w:rFonts w:asciiTheme="minorHAnsi" w:eastAsiaTheme="minorHAnsi" w:hAnsiTheme="minorHAnsi" w:cstheme="minorBidi"/>
      <w:sz w:val="22"/>
      <w:szCs w:val="22"/>
    </w:rPr>
  </w:style>
  <w:style w:type="character" w:styleId="UnresolvedMention">
    <w:name w:val="Unresolved Mention"/>
    <w:basedOn w:val="DefaultParagraphFont"/>
    <w:rsid w:val="00543866"/>
    <w:rPr>
      <w:color w:val="605E5C"/>
      <w:shd w:val="clear" w:color="auto" w:fill="E1DFDD"/>
    </w:rPr>
  </w:style>
  <w:style w:type="paragraph" w:styleId="ListParagraph">
    <w:name w:val="List Paragraph"/>
    <w:basedOn w:val="Normal"/>
    <w:uiPriority w:val="1"/>
    <w:qFormat/>
    <w:rsid w:val="00001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7106">
      <w:bodyDiv w:val="1"/>
      <w:marLeft w:val="0"/>
      <w:marRight w:val="0"/>
      <w:marTop w:val="0"/>
      <w:marBottom w:val="0"/>
      <w:divBdr>
        <w:top w:val="none" w:sz="0" w:space="0" w:color="auto"/>
        <w:left w:val="none" w:sz="0" w:space="0" w:color="auto"/>
        <w:bottom w:val="none" w:sz="0" w:space="0" w:color="auto"/>
        <w:right w:val="none" w:sz="0" w:space="0" w:color="auto"/>
      </w:divBdr>
      <w:divsChild>
        <w:div w:id="855386682">
          <w:marLeft w:val="0"/>
          <w:marRight w:val="0"/>
          <w:marTop w:val="0"/>
          <w:marBottom w:val="0"/>
          <w:divBdr>
            <w:top w:val="none" w:sz="0" w:space="0" w:color="auto"/>
            <w:left w:val="none" w:sz="0" w:space="0" w:color="auto"/>
            <w:bottom w:val="none" w:sz="0" w:space="0" w:color="auto"/>
            <w:right w:val="none" w:sz="0" w:space="0" w:color="auto"/>
          </w:divBdr>
          <w:divsChild>
            <w:div w:id="1028797168">
              <w:marLeft w:val="0"/>
              <w:marRight w:val="0"/>
              <w:marTop w:val="0"/>
              <w:marBottom w:val="0"/>
              <w:divBdr>
                <w:top w:val="none" w:sz="0" w:space="0" w:color="auto"/>
                <w:left w:val="none" w:sz="0" w:space="0" w:color="auto"/>
                <w:bottom w:val="none" w:sz="0" w:space="0" w:color="auto"/>
                <w:right w:val="none" w:sz="0" w:space="0" w:color="auto"/>
              </w:divBdr>
              <w:divsChild>
                <w:div w:id="1848135750">
                  <w:marLeft w:val="0"/>
                  <w:marRight w:val="0"/>
                  <w:marTop w:val="0"/>
                  <w:marBottom w:val="0"/>
                  <w:divBdr>
                    <w:top w:val="none" w:sz="0" w:space="0" w:color="auto"/>
                    <w:left w:val="none" w:sz="0" w:space="0" w:color="auto"/>
                    <w:bottom w:val="none" w:sz="0" w:space="0" w:color="auto"/>
                    <w:right w:val="none" w:sz="0" w:space="0" w:color="auto"/>
                  </w:divBdr>
                  <w:divsChild>
                    <w:div w:id="15618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441391">
      <w:bodyDiv w:val="1"/>
      <w:marLeft w:val="0"/>
      <w:marRight w:val="0"/>
      <w:marTop w:val="0"/>
      <w:marBottom w:val="0"/>
      <w:divBdr>
        <w:top w:val="none" w:sz="0" w:space="0" w:color="auto"/>
        <w:left w:val="none" w:sz="0" w:space="0" w:color="auto"/>
        <w:bottom w:val="none" w:sz="0" w:space="0" w:color="auto"/>
        <w:right w:val="none" w:sz="0" w:space="0" w:color="auto"/>
      </w:divBdr>
      <w:divsChild>
        <w:div w:id="1998218658">
          <w:marLeft w:val="0"/>
          <w:marRight w:val="0"/>
          <w:marTop w:val="0"/>
          <w:marBottom w:val="0"/>
          <w:divBdr>
            <w:top w:val="none" w:sz="0" w:space="0" w:color="auto"/>
            <w:left w:val="none" w:sz="0" w:space="0" w:color="auto"/>
            <w:bottom w:val="none" w:sz="0" w:space="0" w:color="auto"/>
            <w:right w:val="none" w:sz="0" w:space="0" w:color="auto"/>
          </w:divBdr>
          <w:divsChild>
            <w:div w:id="1895432258">
              <w:marLeft w:val="0"/>
              <w:marRight w:val="0"/>
              <w:marTop w:val="0"/>
              <w:marBottom w:val="0"/>
              <w:divBdr>
                <w:top w:val="none" w:sz="0" w:space="0" w:color="auto"/>
                <w:left w:val="none" w:sz="0" w:space="0" w:color="auto"/>
                <w:bottom w:val="none" w:sz="0" w:space="0" w:color="auto"/>
                <w:right w:val="none" w:sz="0" w:space="0" w:color="auto"/>
              </w:divBdr>
              <w:divsChild>
                <w:div w:id="99568481">
                  <w:marLeft w:val="0"/>
                  <w:marRight w:val="0"/>
                  <w:marTop w:val="0"/>
                  <w:marBottom w:val="0"/>
                  <w:divBdr>
                    <w:top w:val="none" w:sz="0" w:space="0" w:color="auto"/>
                    <w:left w:val="none" w:sz="0" w:space="0" w:color="auto"/>
                    <w:bottom w:val="none" w:sz="0" w:space="0" w:color="auto"/>
                    <w:right w:val="none" w:sz="0" w:space="0" w:color="auto"/>
                  </w:divBdr>
                  <w:divsChild>
                    <w:div w:id="14494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48864">
      <w:bodyDiv w:val="1"/>
      <w:marLeft w:val="0"/>
      <w:marRight w:val="0"/>
      <w:marTop w:val="0"/>
      <w:marBottom w:val="0"/>
      <w:divBdr>
        <w:top w:val="none" w:sz="0" w:space="0" w:color="auto"/>
        <w:left w:val="none" w:sz="0" w:space="0" w:color="auto"/>
        <w:bottom w:val="none" w:sz="0" w:space="0" w:color="auto"/>
        <w:right w:val="none" w:sz="0" w:space="0" w:color="auto"/>
      </w:divBdr>
      <w:divsChild>
        <w:div w:id="80219698">
          <w:marLeft w:val="0"/>
          <w:marRight w:val="0"/>
          <w:marTop w:val="0"/>
          <w:marBottom w:val="0"/>
          <w:divBdr>
            <w:top w:val="none" w:sz="0" w:space="0" w:color="auto"/>
            <w:left w:val="none" w:sz="0" w:space="0" w:color="auto"/>
            <w:bottom w:val="none" w:sz="0" w:space="0" w:color="auto"/>
            <w:right w:val="none" w:sz="0" w:space="0" w:color="auto"/>
          </w:divBdr>
          <w:divsChild>
            <w:div w:id="1151171810">
              <w:marLeft w:val="0"/>
              <w:marRight w:val="0"/>
              <w:marTop w:val="0"/>
              <w:marBottom w:val="0"/>
              <w:divBdr>
                <w:top w:val="none" w:sz="0" w:space="0" w:color="auto"/>
                <w:left w:val="none" w:sz="0" w:space="0" w:color="auto"/>
                <w:bottom w:val="none" w:sz="0" w:space="0" w:color="auto"/>
                <w:right w:val="none" w:sz="0" w:space="0" w:color="auto"/>
              </w:divBdr>
              <w:divsChild>
                <w:div w:id="1626741530">
                  <w:marLeft w:val="0"/>
                  <w:marRight w:val="0"/>
                  <w:marTop w:val="0"/>
                  <w:marBottom w:val="0"/>
                  <w:divBdr>
                    <w:top w:val="none" w:sz="0" w:space="0" w:color="auto"/>
                    <w:left w:val="none" w:sz="0" w:space="0" w:color="auto"/>
                    <w:bottom w:val="none" w:sz="0" w:space="0" w:color="auto"/>
                    <w:right w:val="none" w:sz="0" w:space="0" w:color="auto"/>
                  </w:divBdr>
                  <w:divsChild>
                    <w:div w:id="330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6752">
      <w:bodyDiv w:val="1"/>
      <w:marLeft w:val="0"/>
      <w:marRight w:val="0"/>
      <w:marTop w:val="0"/>
      <w:marBottom w:val="0"/>
      <w:divBdr>
        <w:top w:val="none" w:sz="0" w:space="0" w:color="auto"/>
        <w:left w:val="none" w:sz="0" w:space="0" w:color="auto"/>
        <w:bottom w:val="none" w:sz="0" w:space="0" w:color="auto"/>
        <w:right w:val="none" w:sz="0" w:space="0" w:color="auto"/>
      </w:divBdr>
      <w:divsChild>
        <w:div w:id="1848523481">
          <w:marLeft w:val="0"/>
          <w:marRight w:val="0"/>
          <w:marTop w:val="0"/>
          <w:marBottom w:val="0"/>
          <w:divBdr>
            <w:top w:val="none" w:sz="0" w:space="0" w:color="auto"/>
            <w:left w:val="none" w:sz="0" w:space="0" w:color="auto"/>
            <w:bottom w:val="none" w:sz="0" w:space="0" w:color="auto"/>
            <w:right w:val="none" w:sz="0" w:space="0" w:color="auto"/>
          </w:divBdr>
          <w:divsChild>
            <w:div w:id="589431985">
              <w:marLeft w:val="0"/>
              <w:marRight w:val="0"/>
              <w:marTop w:val="0"/>
              <w:marBottom w:val="0"/>
              <w:divBdr>
                <w:top w:val="none" w:sz="0" w:space="0" w:color="auto"/>
                <w:left w:val="none" w:sz="0" w:space="0" w:color="auto"/>
                <w:bottom w:val="none" w:sz="0" w:space="0" w:color="auto"/>
                <w:right w:val="none" w:sz="0" w:space="0" w:color="auto"/>
              </w:divBdr>
              <w:divsChild>
                <w:div w:id="1247302339">
                  <w:marLeft w:val="0"/>
                  <w:marRight w:val="0"/>
                  <w:marTop w:val="0"/>
                  <w:marBottom w:val="0"/>
                  <w:divBdr>
                    <w:top w:val="none" w:sz="0" w:space="0" w:color="auto"/>
                    <w:left w:val="none" w:sz="0" w:space="0" w:color="auto"/>
                    <w:bottom w:val="none" w:sz="0" w:space="0" w:color="auto"/>
                    <w:right w:val="none" w:sz="0" w:space="0" w:color="auto"/>
                  </w:divBdr>
                </w:div>
              </w:divsChild>
            </w:div>
            <w:div w:id="1988702935">
              <w:marLeft w:val="0"/>
              <w:marRight w:val="0"/>
              <w:marTop w:val="0"/>
              <w:marBottom w:val="0"/>
              <w:divBdr>
                <w:top w:val="none" w:sz="0" w:space="0" w:color="auto"/>
                <w:left w:val="none" w:sz="0" w:space="0" w:color="auto"/>
                <w:bottom w:val="none" w:sz="0" w:space="0" w:color="auto"/>
                <w:right w:val="none" w:sz="0" w:space="0" w:color="auto"/>
              </w:divBdr>
              <w:divsChild>
                <w:div w:id="1955020247">
                  <w:marLeft w:val="0"/>
                  <w:marRight w:val="0"/>
                  <w:marTop w:val="0"/>
                  <w:marBottom w:val="0"/>
                  <w:divBdr>
                    <w:top w:val="none" w:sz="0" w:space="0" w:color="auto"/>
                    <w:left w:val="none" w:sz="0" w:space="0" w:color="auto"/>
                    <w:bottom w:val="none" w:sz="0" w:space="0" w:color="auto"/>
                    <w:right w:val="none" w:sz="0" w:space="0" w:color="auto"/>
                  </w:divBdr>
                </w:div>
              </w:divsChild>
            </w:div>
            <w:div w:id="1163281000">
              <w:marLeft w:val="0"/>
              <w:marRight w:val="0"/>
              <w:marTop w:val="0"/>
              <w:marBottom w:val="0"/>
              <w:divBdr>
                <w:top w:val="none" w:sz="0" w:space="0" w:color="auto"/>
                <w:left w:val="none" w:sz="0" w:space="0" w:color="auto"/>
                <w:bottom w:val="none" w:sz="0" w:space="0" w:color="auto"/>
                <w:right w:val="none" w:sz="0" w:space="0" w:color="auto"/>
              </w:divBdr>
              <w:divsChild>
                <w:div w:id="18228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41098">
      <w:bodyDiv w:val="1"/>
      <w:marLeft w:val="0"/>
      <w:marRight w:val="0"/>
      <w:marTop w:val="0"/>
      <w:marBottom w:val="0"/>
      <w:divBdr>
        <w:top w:val="none" w:sz="0" w:space="0" w:color="auto"/>
        <w:left w:val="none" w:sz="0" w:space="0" w:color="auto"/>
        <w:bottom w:val="none" w:sz="0" w:space="0" w:color="auto"/>
        <w:right w:val="none" w:sz="0" w:space="0" w:color="auto"/>
      </w:divBdr>
      <w:divsChild>
        <w:div w:id="1257403318">
          <w:marLeft w:val="0"/>
          <w:marRight w:val="0"/>
          <w:marTop w:val="0"/>
          <w:marBottom w:val="0"/>
          <w:divBdr>
            <w:top w:val="none" w:sz="0" w:space="0" w:color="auto"/>
            <w:left w:val="none" w:sz="0" w:space="0" w:color="auto"/>
            <w:bottom w:val="none" w:sz="0" w:space="0" w:color="auto"/>
            <w:right w:val="none" w:sz="0" w:space="0" w:color="auto"/>
          </w:divBdr>
          <w:divsChild>
            <w:div w:id="19858754">
              <w:marLeft w:val="0"/>
              <w:marRight w:val="0"/>
              <w:marTop w:val="0"/>
              <w:marBottom w:val="0"/>
              <w:divBdr>
                <w:top w:val="none" w:sz="0" w:space="0" w:color="auto"/>
                <w:left w:val="none" w:sz="0" w:space="0" w:color="auto"/>
                <w:bottom w:val="none" w:sz="0" w:space="0" w:color="auto"/>
                <w:right w:val="none" w:sz="0" w:space="0" w:color="auto"/>
              </w:divBdr>
              <w:divsChild>
                <w:div w:id="2096896942">
                  <w:marLeft w:val="0"/>
                  <w:marRight w:val="0"/>
                  <w:marTop w:val="0"/>
                  <w:marBottom w:val="0"/>
                  <w:divBdr>
                    <w:top w:val="none" w:sz="0" w:space="0" w:color="auto"/>
                    <w:left w:val="none" w:sz="0" w:space="0" w:color="auto"/>
                    <w:bottom w:val="none" w:sz="0" w:space="0" w:color="auto"/>
                    <w:right w:val="none" w:sz="0" w:space="0" w:color="auto"/>
                  </w:divBdr>
                  <w:divsChild>
                    <w:div w:id="924456908">
                      <w:marLeft w:val="0"/>
                      <w:marRight w:val="0"/>
                      <w:marTop w:val="0"/>
                      <w:marBottom w:val="0"/>
                      <w:divBdr>
                        <w:top w:val="none" w:sz="0" w:space="0" w:color="auto"/>
                        <w:left w:val="none" w:sz="0" w:space="0" w:color="auto"/>
                        <w:bottom w:val="none" w:sz="0" w:space="0" w:color="auto"/>
                        <w:right w:val="none" w:sz="0" w:space="0" w:color="auto"/>
                      </w:divBdr>
                      <w:divsChild>
                        <w:div w:id="4187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655374">
      <w:bodyDiv w:val="1"/>
      <w:marLeft w:val="0"/>
      <w:marRight w:val="0"/>
      <w:marTop w:val="0"/>
      <w:marBottom w:val="0"/>
      <w:divBdr>
        <w:top w:val="none" w:sz="0" w:space="0" w:color="auto"/>
        <w:left w:val="none" w:sz="0" w:space="0" w:color="auto"/>
        <w:bottom w:val="none" w:sz="0" w:space="0" w:color="auto"/>
        <w:right w:val="none" w:sz="0" w:space="0" w:color="auto"/>
      </w:divBdr>
    </w:div>
    <w:div w:id="1459833863">
      <w:bodyDiv w:val="1"/>
      <w:marLeft w:val="0"/>
      <w:marRight w:val="0"/>
      <w:marTop w:val="0"/>
      <w:marBottom w:val="0"/>
      <w:divBdr>
        <w:top w:val="none" w:sz="0" w:space="0" w:color="auto"/>
        <w:left w:val="none" w:sz="0" w:space="0" w:color="auto"/>
        <w:bottom w:val="none" w:sz="0" w:space="0" w:color="auto"/>
        <w:right w:val="none" w:sz="0" w:space="0" w:color="auto"/>
      </w:divBdr>
    </w:div>
    <w:div w:id="1601258571">
      <w:bodyDiv w:val="1"/>
      <w:marLeft w:val="0"/>
      <w:marRight w:val="0"/>
      <w:marTop w:val="0"/>
      <w:marBottom w:val="0"/>
      <w:divBdr>
        <w:top w:val="none" w:sz="0" w:space="0" w:color="auto"/>
        <w:left w:val="none" w:sz="0" w:space="0" w:color="auto"/>
        <w:bottom w:val="none" w:sz="0" w:space="0" w:color="auto"/>
        <w:right w:val="none" w:sz="0" w:space="0" w:color="auto"/>
      </w:divBdr>
    </w:div>
    <w:div w:id="1616712934">
      <w:bodyDiv w:val="1"/>
      <w:marLeft w:val="0"/>
      <w:marRight w:val="0"/>
      <w:marTop w:val="0"/>
      <w:marBottom w:val="0"/>
      <w:divBdr>
        <w:top w:val="none" w:sz="0" w:space="0" w:color="auto"/>
        <w:left w:val="none" w:sz="0" w:space="0" w:color="auto"/>
        <w:bottom w:val="none" w:sz="0" w:space="0" w:color="auto"/>
        <w:right w:val="none" w:sz="0" w:space="0" w:color="auto"/>
      </w:divBdr>
      <w:divsChild>
        <w:div w:id="297613442">
          <w:marLeft w:val="0"/>
          <w:marRight w:val="0"/>
          <w:marTop w:val="0"/>
          <w:marBottom w:val="0"/>
          <w:divBdr>
            <w:top w:val="none" w:sz="0" w:space="0" w:color="auto"/>
            <w:left w:val="none" w:sz="0" w:space="0" w:color="auto"/>
            <w:bottom w:val="none" w:sz="0" w:space="0" w:color="auto"/>
            <w:right w:val="none" w:sz="0" w:space="0" w:color="auto"/>
          </w:divBdr>
          <w:divsChild>
            <w:div w:id="161090805">
              <w:marLeft w:val="0"/>
              <w:marRight w:val="0"/>
              <w:marTop w:val="0"/>
              <w:marBottom w:val="0"/>
              <w:divBdr>
                <w:top w:val="none" w:sz="0" w:space="0" w:color="auto"/>
                <w:left w:val="none" w:sz="0" w:space="0" w:color="auto"/>
                <w:bottom w:val="none" w:sz="0" w:space="0" w:color="auto"/>
                <w:right w:val="none" w:sz="0" w:space="0" w:color="auto"/>
              </w:divBdr>
              <w:divsChild>
                <w:div w:id="1000766970">
                  <w:marLeft w:val="0"/>
                  <w:marRight w:val="0"/>
                  <w:marTop w:val="0"/>
                  <w:marBottom w:val="0"/>
                  <w:divBdr>
                    <w:top w:val="none" w:sz="0" w:space="0" w:color="auto"/>
                    <w:left w:val="none" w:sz="0" w:space="0" w:color="auto"/>
                    <w:bottom w:val="none" w:sz="0" w:space="0" w:color="auto"/>
                    <w:right w:val="none" w:sz="0" w:space="0" w:color="auto"/>
                  </w:divBdr>
                  <w:divsChild>
                    <w:div w:id="15773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niv.edu/cs/groups/ku/documents/ku_content/kuw05594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998CFA-8CA6-4945-8B84-CB8844C4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KUWAIT UNIVERSITY</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KUWAIT UNIVERSITY</dc:title>
  <dc:creator>mohsen</dc:creator>
  <cp:lastModifiedBy>Walid Alhusaini</cp:lastModifiedBy>
  <cp:revision>7</cp:revision>
  <cp:lastPrinted>2014-05-20T21:29:00Z</cp:lastPrinted>
  <dcterms:created xsi:type="dcterms:W3CDTF">2025-01-31T16:01:00Z</dcterms:created>
  <dcterms:modified xsi:type="dcterms:W3CDTF">2025-02-21T15:18:00Z</dcterms:modified>
</cp:coreProperties>
</file>