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FEA6221" w:rsidR="00B37CA6" w:rsidRPr="00580EBA" w:rsidRDefault="004D1806" w:rsidP="00B37CA6">
      <w:pPr>
        <w:jc w:val="center"/>
        <w:rPr>
          <w:b/>
          <w:bCs/>
          <w:sz w:val="28"/>
          <w:szCs w:val="28"/>
        </w:rPr>
      </w:pPr>
      <w:r w:rsidRPr="006727BB">
        <w:rPr>
          <w:b/>
          <w:bCs/>
          <w:noProof/>
          <w:sz w:val="28"/>
          <w:szCs w:val="28"/>
          <w:rtl/>
          <w:lang w:val="ar-SA"/>
        </w:rPr>
        <w:drawing>
          <wp:anchor distT="0" distB="0" distL="114300" distR="114300" simplePos="0" relativeHeight="251662336" behindDoc="0" locked="0" layoutInCell="1" allowOverlap="1" wp14:anchorId="0C969676" wp14:editId="4E337E9C">
            <wp:simplePos x="0" y="0"/>
            <wp:positionH relativeFrom="column">
              <wp:posOffset>0</wp:posOffset>
            </wp:positionH>
            <wp:positionV relativeFrom="paragraph">
              <wp:posOffset>36717</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r w:rsidR="007107FA" w:rsidRPr="006727BB">
        <w:rPr>
          <w:b/>
          <w:bCs/>
          <w:noProof/>
          <w:sz w:val="32"/>
          <w:szCs w:val="32"/>
        </w:rPr>
        <w:drawing>
          <wp:anchor distT="0" distB="0" distL="114300" distR="114300" simplePos="0" relativeHeight="251664384" behindDoc="0" locked="0" layoutInCell="1" allowOverlap="1" wp14:anchorId="451E4ED7" wp14:editId="1E49A561">
            <wp:simplePos x="0" y="0"/>
            <wp:positionH relativeFrom="column">
              <wp:posOffset>5466080</wp:posOffset>
            </wp:positionH>
            <wp:positionV relativeFrom="paragraph">
              <wp:posOffset>49665</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9"/>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r w:rsidR="00B37CA6" w:rsidRPr="00580EBA">
        <w:rPr>
          <w:b/>
          <w:bCs/>
          <w:sz w:val="28"/>
          <w:szCs w:val="28"/>
        </w:rPr>
        <w:t>Kuwait University</w:t>
      </w:r>
    </w:p>
    <w:p w14:paraId="7D2ED140" w14:textId="5536BC80" w:rsidR="00B37CA6" w:rsidRPr="00580EBA" w:rsidRDefault="00B37CA6" w:rsidP="00B37CA6">
      <w:pPr>
        <w:jc w:val="center"/>
        <w:rPr>
          <w:b/>
          <w:bCs/>
          <w:sz w:val="28"/>
          <w:szCs w:val="28"/>
        </w:rPr>
      </w:pPr>
      <w:r w:rsidRPr="00580EBA">
        <w:rPr>
          <w:b/>
          <w:bCs/>
          <w:sz w:val="28"/>
          <w:szCs w:val="28"/>
        </w:rPr>
        <w:t>College of Business Administration</w:t>
      </w:r>
    </w:p>
    <w:p w14:paraId="0D29559A" w14:textId="363767D1" w:rsidR="00B37CA6" w:rsidRPr="00580EBA" w:rsidRDefault="00B37CA6" w:rsidP="00B37CA6">
      <w:pPr>
        <w:jc w:val="center"/>
        <w:rPr>
          <w:b/>
          <w:bCs/>
          <w:sz w:val="28"/>
          <w:szCs w:val="28"/>
        </w:rPr>
      </w:pPr>
      <w:r w:rsidRPr="00580EBA">
        <w:rPr>
          <w:b/>
          <w:bCs/>
          <w:sz w:val="28"/>
          <w:szCs w:val="28"/>
        </w:rPr>
        <w:t>Department of Accounting</w:t>
      </w:r>
    </w:p>
    <w:p w14:paraId="513B0ACF" w14:textId="3BDA498F" w:rsidR="00B37CA6" w:rsidRDefault="00B37CA6"/>
    <w:p w14:paraId="53DD4B63" w14:textId="5833D8BD"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4AA565C3" w:rsidR="00580EBA" w:rsidRDefault="00580EBA" w:rsidP="00580EBA">
      <w:pPr>
        <w:jc w:val="center"/>
        <w:rPr>
          <w:b/>
          <w:bCs/>
          <w:i/>
          <w:iCs/>
          <w:sz w:val="24"/>
          <w:szCs w:val="24"/>
        </w:rPr>
      </w:pPr>
      <w:r w:rsidRPr="002A7C77">
        <w:rPr>
          <w:b/>
          <w:bCs/>
          <w:i/>
          <w:iCs/>
          <w:sz w:val="28"/>
          <w:szCs w:val="28"/>
        </w:rPr>
        <w:t xml:space="preserve">Acct </w:t>
      </w:r>
      <w:r w:rsidR="00C73722">
        <w:rPr>
          <w:b/>
          <w:bCs/>
          <w:i/>
          <w:iCs/>
          <w:sz w:val="28"/>
          <w:szCs w:val="28"/>
        </w:rPr>
        <w:t>202</w:t>
      </w:r>
      <w:r w:rsidRPr="002A7C77">
        <w:rPr>
          <w:b/>
          <w:bCs/>
          <w:i/>
          <w:iCs/>
          <w:sz w:val="28"/>
          <w:szCs w:val="28"/>
        </w:rPr>
        <w:t xml:space="preserve"> – </w:t>
      </w:r>
      <w:r w:rsidR="002D117C">
        <w:rPr>
          <w:b/>
          <w:bCs/>
          <w:i/>
          <w:iCs/>
          <w:sz w:val="28"/>
          <w:szCs w:val="28"/>
        </w:rPr>
        <w:t>In</w:t>
      </w:r>
      <w:r w:rsidR="00C73722">
        <w:rPr>
          <w:b/>
          <w:bCs/>
          <w:i/>
          <w:iCs/>
          <w:sz w:val="28"/>
          <w:szCs w:val="28"/>
        </w:rPr>
        <w:t>termediate Accounting 2</w:t>
      </w:r>
      <w:r w:rsidR="00680D57">
        <w:rPr>
          <w:b/>
          <w:bCs/>
          <w:i/>
          <w:iCs/>
          <w:sz w:val="24"/>
          <w:szCs w:val="24"/>
        </w:rPr>
        <w:br/>
      </w:r>
    </w:p>
    <w:p w14:paraId="470A2DE3" w14:textId="03C48C93" w:rsidR="00BF7E70" w:rsidRPr="0012412B" w:rsidRDefault="00BF7E70" w:rsidP="00580EBA">
      <w:pPr>
        <w:jc w:val="center"/>
        <w:rPr>
          <w:b/>
          <w:bCs/>
          <w:sz w:val="28"/>
          <w:szCs w:val="28"/>
        </w:rPr>
      </w:pPr>
      <w:r w:rsidRPr="0012412B">
        <w:rPr>
          <w:b/>
          <w:bCs/>
          <w:sz w:val="28"/>
          <w:szCs w:val="28"/>
        </w:rPr>
        <w:t>Dr. Mohammad Alkhamees</w:t>
      </w:r>
    </w:p>
    <w:p w14:paraId="21839985" w14:textId="77777777" w:rsidR="00BF7E70" w:rsidRPr="00966432" w:rsidRDefault="00BF7E70" w:rsidP="00580EBA">
      <w:pPr>
        <w:jc w:val="center"/>
        <w:rPr>
          <w:b/>
          <w:bCs/>
          <w:i/>
          <w:iCs/>
          <w:sz w:val="24"/>
          <w:szCs w:val="24"/>
        </w:rPr>
      </w:pPr>
    </w:p>
    <w:p w14:paraId="190E0704" w14:textId="79CD42B2" w:rsidR="00CA4048" w:rsidRPr="00341BE3" w:rsidRDefault="001D710E" w:rsidP="00CA4048">
      <w:pPr>
        <w:jc w:val="center"/>
        <w:rPr>
          <w:rFonts w:asciiTheme="majorBidi" w:hAnsiTheme="majorBidi" w:cstheme="majorBidi"/>
          <w:i/>
          <w:iCs/>
          <w:sz w:val="28"/>
          <w:szCs w:val="28"/>
          <w:u w:val="single"/>
        </w:rPr>
      </w:pPr>
      <w:r>
        <w:rPr>
          <w:rFonts w:asciiTheme="majorBidi" w:hAnsiTheme="majorBidi" w:cstheme="majorBidi"/>
          <w:i/>
          <w:iCs/>
          <w:sz w:val="28"/>
          <w:szCs w:val="28"/>
          <w:u w:val="single"/>
        </w:rPr>
        <w:t xml:space="preserve">Fall </w:t>
      </w:r>
      <w:r w:rsidR="00CA4048" w:rsidRPr="00341BE3">
        <w:rPr>
          <w:rFonts w:asciiTheme="majorBidi" w:hAnsiTheme="majorBidi" w:cstheme="majorBidi"/>
          <w:i/>
          <w:iCs/>
          <w:sz w:val="28"/>
          <w:szCs w:val="28"/>
          <w:u w:val="single"/>
        </w:rPr>
        <w:t>202</w:t>
      </w:r>
      <w:r w:rsidR="00CA4048">
        <w:rPr>
          <w:rFonts w:asciiTheme="majorBidi" w:hAnsiTheme="majorBidi" w:cstheme="majorBidi"/>
          <w:i/>
          <w:iCs/>
          <w:sz w:val="28"/>
          <w:szCs w:val="28"/>
          <w:u w:val="single"/>
        </w:rPr>
        <w:t>4</w:t>
      </w:r>
    </w:p>
    <w:p w14:paraId="4A2FD801" w14:textId="77777777" w:rsidR="00CA4048" w:rsidRPr="00341BE3" w:rsidRDefault="00CA4048" w:rsidP="00CA4048">
      <w:pPr>
        <w:jc w:val="center"/>
        <w:rPr>
          <w:rFonts w:asciiTheme="majorBidi" w:hAnsiTheme="majorBidi" w:cstheme="majorBidi"/>
          <w:sz w:val="24"/>
          <w:szCs w:val="24"/>
        </w:rPr>
      </w:pPr>
    </w:p>
    <w:p w14:paraId="287E7701"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Lecture time and location</w:t>
      </w:r>
    </w:p>
    <w:p w14:paraId="3CA5315F" w14:textId="48EC04F8" w:rsidR="00CA4048" w:rsidRDefault="00CA4048" w:rsidP="00CA4048">
      <w:pPr>
        <w:rPr>
          <w:rFonts w:asciiTheme="majorBidi" w:hAnsiTheme="majorBidi" w:cstheme="majorBidi"/>
          <w:sz w:val="24"/>
          <w:szCs w:val="24"/>
        </w:rPr>
      </w:pPr>
      <w:r w:rsidRPr="007F2977">
        <w:rPr>
          <w:rFonts w:asciiTheme="majorBidi" w:hAnsiTheme="majorBidi" w:cstheme="majorBidi"/>
          <w:sz w:val="24"/>
          <w:szCs w:val="24"/>
        </w:rPr>
        <w:t xml:space="preserve">Acct </w:t>
      </w:r>
      <w:r w:rsidR="00210588">
        <w:rPr>
          <w:rFonts w:asciiTheme="majorBidi" w:hAnsiTheme="majorBidi" w:cstheme="majorBidi"/>
          <w:sz w:val="24"/>
          <w:szCs w:val="24"/>
        </w:rPr>
        <w:t>202</w:t>
      </w:r>
      <w:r w:rsidRPr="007F2977">
        <w:rPr>
          <w:rFonts w:asciiTheme="majorBidi" w:hAnsiTheme="majorBidi" w:cstheme="majorBidi"/>
          <w:sz w:val="24"/>
          <w:szCs w:val="24"/>
        </w:rPr>
        <w:t>/</w:t>
      </w:r>
      <w:r w:rsidRPr="00341BE3">
        <w:rPr>
          <w:rFonts w:asciiTheme="majorBidi" w:hAnsiTheme="majorBidi" w:cstheme="majorBidi"/>
          <w:sz w:val="24"/>
          <w:szCs w:val="24"/>
        </w:rPr>
        <w:t xml:space="preserve"> </w:t>
      </w:r>
      <w:r w:rsidR="00783659">
        <w:rPr>
          <w:rFonts w:asciiTheme="majorBidi" w:hAnsiTheme="majorBidi" w:cstheme="majorBidi"/>
          <w:sz w:val="24"/>
          <w:szCs w:val="24"/>
        </w:rPr>
        <w:t>0</w:t>
      </w:r>
      <w:r w:rsidR="00210588">
        <w:rPr>
          <w:rFonts w:asciiTheme="majorBidi" w:hAnsiTheme="majorBidi" w:cstheme="majorBidi"/>
          <w:sz w:val="24"/>
          <w:szCs w:val="24"/>
        </w:rPr>
        <w:t>1</w:t>
      </w:r>
      <w:r w:rsidR="00783659">
        <w:rPr>
          <w:rFonts w:asciiTheme="majorBidi" w:hAnsiTheme="majorBidi" w:cstheme="majorBidi"/>
          <w:sz w:val="24"/>
          <w:szCs w:val="24"/>
        </w:rPr>
        <w:t>A:</w:t>
      </w:r>
      <w:r w:rsidR="00783659">
        <w:rPr>
          <w:rFonts w:asciiTheme="majorBidi" w:hAnsiTheme="majorBidi" w:cstheme="majorBidi"/>
          <w:sz w:val="24"/>
          <w:szCs w:val="24"/>
        </w:rPr>
        <w:tab/>
        <w:t>24</w:t>
      </w:r>
      <w:r w:rsidRPr="00341BE3">
        <w:rPr>
          <w:rFonts w:asciiTheme="majorBidi" w:hAnsiTheme="majorBidi" w:cstheme="majorBidi"/>
          <w:sz w:val="24"/>
          <w:szCs w:val="24"/>
        </w:rPr>
        <w:t xml:space="preserve">, </w:t>
      </w:r>
      <w:r w:rsidR="00210588">
        <w:rPr>
          <w:rFonts w:asciiTheme="majorBidi" w:hAnsiTheme="majorBidi" w:cstheme="majorBidi"/>
          <w:sz w:val="24"/>
          <w:szCs w:val="24"/>
        </w:rPr>
        <w:t>11:00</w:t>
      </w:r>
      <w:r w:rsidR="00505425">
        <w:rPr>
          <w:rFonts w:asciiTheme="majorBidi" w:hAnsiTheme="majorBidi" w:cstheme="majorBidi"/>
          <w:sz w:val="24"/>
          <w:szCs w:val="24"/>
        </w:rPr>
        <w:t xml:space="preserve"> </w:t>
      </w:r>
      <w:r w:rsidR="00783659">
        <w:rPr>
          <w:rFonts w:asciiTheme="majorBidi" w:hAnsiTheme="majorBidi" w:cstheme="majorBidi"/>
          <w:sz w:val="24"/>
          <w:szCs w:val="24"/>
        </w:rPr>
        <w:t>AM</w:t>
      </w:r>
      <w:r w:rsidRPr="00341BE3">
        <w:rPr>
          <w:rFonts w:asciiTheme="majorBidi" w:hAnsiTheme="majorBidi" w:cstheme="majorBidi"/>
          <w:sz w:val="24"/>
          <w:szCs w:val="24"/>
        </w:rPr>
        <w:t xml:space="preserve">, </w:t>
      </w:r>
      <w:r w:rsidR="004D1806">
        <w:rPr>
          <w:rFonts w:asciiTheme="majorBidi" w:hAnsiTheme="majorBidi" w:cstheme="majorBidi"/>
          <w:sz w:val="24"/>
          <w:szCs w:val="24"/>
        </w:rPr>
        <w:t>D</w:t>
      </w:r>
      <w:r w:rsidR="00726EF1">
        <w:rPr>
          <w:rFonts w:asciiTheme="majorBidi" w:hAnsiTheme="majorBidi" w:cstheme="majorBidi"/>
          <w:sz w:val="24"/>
          <w:szCs w:val="24"/>
        </w:rPr>
        <w:t>1</w:t>
      </w:r>
      <w:r w:rsidRPr="00341BE3">
        <w:rPr>
          <w:rFonts w:asciiTheme="majorBidi" w:hAnsiTheme="majorBidi" w:cstheme="majorBidi"/>
          <w:sz w:val="24"/>
          <w:szCs w:val="24"/>
        </w:rPr>
        <w:t xml:space="preserve"> 10</w:t>
      </w:r>
      <w:r>
        <w:rPr>
          <w:rFonts w:asciiTheme="majorBidi" w:hAnsiTheme="majorBidi" w:cstheme="majorBidi"/>
          <w:sz w:val="24"/>
          <w:szCs w:val="24"/>
        </w:rPr>
        <w:t>0</w:t>
      </w:r>
      <w:r w:rsidR="004D1806">
        <w:rPr>
          <w:rFonts w:asciiTheme="majorBidi" w:hAnsiTheme="majorBidi" w:cstheme="majorBidi"/>
          <w:sz w:val="24"/>
          <w:szCs w:val="24"/>
        </w:rPr>
        <w:t>9</w:t>
      </w:r>
    </w:p>
    <w:p w14:paraId="2863E740"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Contact Information</w:t>
      </w:r>
    </w:p>
    <w:p w14:paraId="1BAB3EA5" w14:textId="77777777"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Location</w:t>
      </w:r>
      <w:r w:rsidRPr="00341BE3">
        <w:rPr>
          <w:rFonts w:asciiTheme="majorBidi" w:hAnsiTheme="majorBidi" w:cstheme="majorBidi"/>
          <w:sz w:val="24"/>
          <w:szCs w:val="24"/>
        </w:rPr>
        <w:t>: Department of Accounting – 4</w:t>
      </w:r>
      <w:r w:rsidRPr="00341BE3">
        <w:rPr>
          <w:rFonts w:asciiTheme="majorBidi" w:hAnsiTheme="majorBidi" w:cstheme="majorBidi"/>
          <w:sz w:val="24"/>
          <w:szCs w:val="24"/>
          <w:vertAlign w:val="superscript"/>
        </w:rPr>
        <w:t>th</w:t>
      </w:r>
      <w:r w:rsidRPr="00341BE3">
        <w:rPr>
          <w:rFonts w:asciiTheme="majorBidi" w:hAnsiTheme="majorBidi" w:cstheme="majorBidi"/>
          <w:sz w:val="24"/>
          <w:szCs w:val="24"/>
        </w:rPr>
        <w:t xml:space="preserve"> Floor</w:t>
      </w:r>
    </w:p>
    <w:p w14:paraId="138F02DB" w14:textId="77777777"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Email</w:t>
      </w:r>
      <w:r w:rsidRPr="00341BE3">
        <w:rPr>
          <w:rFonts w:asciiTheme="majorBidi" w:hAnsiTheme="majorBidi" w:cstheme="majorBidi"/>
          <w:sz w:val="24"/>
          <w:szCs w:val="24"/>
        </w:rPr>
        <w:t xml:space="preserve">: </w:t>
      </w:r>
      <w:hyperlink r:id="rId10" w:history="1">
        <w:r w:rsidRPr="00341BE3">
          <w:rPr>
            <w:rStyle w:val="Hyperlink"/>
            <w:rFonts w:asciiTheme="majorBidi" w:hAnsiTheme="majorBidi" w:cstheme="majorBidi"/>
            <w:sz w:val="24"/>
            <w:szCs w:val="24"/>
          </w:rPr>
          <w:t>mohammad.alkhamees@ku.edu.kw</w:t>
        </w:r>
      </w:hyperlink>
    </w:p>
    <w:p w14:paraId="706D46E6" w14:textId="153C3525"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Office hours</w:t>
      </w:r>
      <w:r w:rsidRPr="00341BE3">
        <w:rPr>
          <w:rFonts w:asciiTheme="majorBidi" w:hAnsiTheme="majorBidi" w:cstheme="majorBidi"/>
          <w:sz w:val="24"/>
          <w:szCs w:val="24"/>
        </w:rPr>
        <w:t xml:space="preserve">: </w:t>
      </w:r>
      <w:r w:rsidR="00500A86">
        <w:rPr>
          <w:rFonts w:asciiTheme="majorBidi" w:hAnsiTheme="majorBidi" w:cstheme="majorBidi"/>
          <w:sz w:val="24"/>
          <w:szCs w:val="24"/>
        </w:rPr>
        <w:t>Tuesdays</w:t>
      </w:r>
      <w:r w:rsidRPr="00341BE3">
        <w:rPr>
          <w:rFonts w:asciiTheme="majorBidi" w:hAnsiTheme="majorBidi" w:cstheme="majorBidi"/>
          <w:sz w:val="24"/>
          <w:szCs w:val="24"/>
        </w:rPr>
        <w:t xml:space="preserve"> </w:t>
      </w:r>
      <w:r w:rsidR="00247710">
        <w:rPr>
          <w:rFonts w:asciiTheme="majorBidi" w:hAnsiTheme="majorBidi" w:cstheme="majorBidi"/>
          <w:sz w:val="24"/>
          <w:szCs w:val="24"/>
        </w:rPr>
        <w:t>11</w:t>
      </w:r>
      <w:r w:rsidRPr="00341BE3">
        <w:rPr>
          <w:rFonts w:asciiTheme="majorBidi" w:hAnsiTheme="majorBidi" w:cstheme="majorBidi"/>
          <w:sz w:val="24"/>
          <w:szCs w:val="24"/>
        </w:rPr>
        <w:t xml:space="preserve">:00 </w:t>
      </w:r>
      <w:r w:rsidR="00247710">
        <w:rPr>
          <w:rFonts w:asciiTheme="majorBidi" w:hAnsiTheme="majorBidi" w:cstheme="majorBidi"/>
          <w:sz w:val="24"/>
          <w:szCs w:val="24"/>
        </w:rPr>
        <w:t>a</w:t>
      </w:r>
      <w:r w:rsidRPr="00341BE3">
        <w:rPr>
          <w:rFonts w:asciiTheme="majorBidi" w:hAnsiTheme="majorBidi" w:cstheme="majorBidi"/>
          <w:sz w:val="24"/>
          <w:szCs w:val="24"/>
        </w:rPr>
        <w:t xml:space="preserve">m, or by </w:t>
      </w:r>
      <w:r w:rsidRPr="006F6D28">
        <w:rPr>
          <w:rFonts w:asciiTheme="majorBidi" w:hAnsiTheme="majorBidi" w:cstheme="majorBidi"/>
          <w:sz w:val="24"/>
          <w:szCs w:val="24"/>
          <w:u w:val="single"/>
        </w:rPr>
        <w:t>email</w:t>
      </w:r>
      <w:r>
        <w:rPr>
          <w:rFonts w:asciiTheme="majorBidi" w:hAnsiTheme="majorBidi" w:cstheme="majorBidi"/>
          <w:sz w:val="24"/>
          <w:szCs w:val="24"/>
        </w:rPr>
        <w:t xml:space="preserve"> </w:t>
      </w:r>
      <w:r w:rsidRPr="00341BE3">
        <w:rPr>
          <w:rFonts w:asciiTheme="majorBidi" w:hAnsiTheme="majorBidi" w:cstheme="majorBidi"/>
          <w:sz w:val="24"/>
          <w:szCs w:val="24"/>
        </w:rPr>
        <w:t>appointment. (S-04 104</w:t>
      </w:r>
      <w:r>
        <w:rPr>
          <w:rFonts w:asciiTheme="majorBidi" w:hAnsiTheme="majorBidi" w:cstheme="majorBidi"/>
          <w:sz w:val="24"/>
          <w:szCs w:val="24"/>
        </w:rPr>
        <w:t>3</w:t>
      </w:r>
      <w:r w:rsidRPr="00341BE3">
        <w:rPr>
          <w:rFonts w:asciiTheme="majorBidi" w:hAnsiTheme="majorBidi" w:cstheme="majorBidi"/>
          <w:sz w:val="24"/>
          <w:szCs w:val="24"/>
        </w:rPr>
        <w:t>)</w:t>
      </w:r>
    </w:p>
    <w:p w14:paraId="73B5CF89" w14:textId="7A77BE9B" w:rsidR="00B37CA6" w:rsidRDefault="00B37CA6"/>
    <w:p w14:paraId="5ED83A11" w14:textId="77777777" w:rsidR="00E831B4" w:rsidRDefault="00E831B4"/>
    <w:p w14:paraId="6060014E" w14:textId="77777777" w:rsidR="00F900C3" w:rsidRDefault="00F900C3" w:rsidP="00F900C3">
      <w:pPr>
        <w:pStyle w:val="Heading9"/>
        <w:jc w:val="both"/>
        <w:rPr>
          <w:rFonts w:ascii="Times New Roman" w:hAnsi="Times New Roman" w:cs="Times New Roman"/>
          <w:b/>
          <w:bCs/>
          <w:i w:val="0"/>
          <w:sz w:val="28"/>
          <w:szCs w:val="28"/>
          <w:u w:val="single"/>
        </w:rPr>
      </w:pPr>
      <w:r w:rsidRPr="00F900C3">
        <w:rPr>
          <w:rFonts w:ascii="Times New Roman" w:hAnsi="Times New Roman" w:cs="Times New Roman"/>
          <w:b/>
          <w:bCs/>
          <w:i w:val="0"/>
          <w:sz w:val="28"/>
          <w:szCs w:val="28"/>
          <w:u w:val="single"/>
        </w:rPr>
        <w:t>Course Description:</w:t>
      </w:r>
    </w:p>
    <w:p w14:paraId="5EE5F9C2" w14:textId="77777777" w:rsidR="00F900C3" w:rsidRPr="00F900C3" w:rsidRDefault="00F900C3" w:rsidP="00F900C3"/>
    <w:p w14:paraId="5E1EF329" w14:textId="77777777" w:rsidR="00F900C3" w:rsidRDefault="00F900C3" w:rsidP="00F900C3">
      <w:pPr>
        <w:jc w:val="both"/>
        <w:rPr>
          <w:b/>
          <w:sz w:val="24"/>
          <w:u w:val="single"/>
        </w:rPr>
      </w:pPr>
      <w:r>
        <w:rPr>
          <w:sz w:val="24"/>
        </w:rPr>
        <w:t>A continuation of the comprehensive and in-depth study of financial reporting theory and practices with focus upon accounting for acquisition and disposition of property, plant and equipment, Depreciation, impairments, depletion, Intangible assets. current and long-term liabilities, stockholder’s equity, and dilutive securities and earnings per share.  Pronouncements of financial reporting standards by International Accounting standards committee and their application in the local environment are emphasized</w:t>
      </w:r>
    </w:p>
    <w:p w14:paraId="64636653" w14:textId="77777777" w:rsidR="00F900C3" w:rsidRDefault="00F900C3" w:rsidP="00F900C3">
      <w:pPr>
        <w:outlineLvl w:val="0"/>
        <w:rPr>
          <w:b/>
          <w:bCs/>
          <w:sz w:val="28"/>
          <w:szCs w:val="28"/>
          <w:u w:val="single"/>
        </w:rPr>
      </w:pPr>
    </w:p>
    <w:p w14:paraId="545976B6" w14:textId="77777777" w:rsidR="00F900C3" w:rsidRDefault="00F900C3" w:rsidP="00F900C3">
      <w:pPr>
        <w:outlineLvl w:val="0"/>
        <w:rPr>
          <w:b/>
          <w:bCs/>
          <w:sz w:val="28"/>
          <w:szCs w:val="28"/>
          <w:u w:val="single"/>
        </w:rPr>
      </w:pPr>
      <w:r w:rsidRPr="003D3746">
        <w:rPr>
          <w:b/>
          <w:bCs/>
          <w:sz w:val="28"/>
          <w:szCs w:val="28"/>
          <w:u w:val="single"/>
        </w:rPr>
        <w:t>Course Learning Objective</w:t>
      </w:r>
    </w:p>
    <w:p w14:paraId="46BDFB35" w14:textId="77777777" w:rsidR="00F900C3" w:rsidRPr="003D3746" w:rsidRDefault="00F900C3" w:rsidP="00F900C3">
      <w:pPr>
        <w:outlineLvl w:val="0"/>
        <w:rPr>
          <w:b/>
          <w:bCs/>
          <w:sz w:val="28"/>
          <w:szCs w:val="28"/>
          <w:u w:val="single"/>
        </w:rPr>
      </w:pPr>
    </w:p>
    <w:p w14:paraId="072C07ED" w14:textId="77777777" w:rsidR="00F900C3" w:rsidRPr="00442AA6" w:rsidRDefault="00F900C3" w:rsidP="00F900C3">
      <w:pPr>
        <w:pStyle w:val="Heading2"/>
        <w:jc w:val="both"/>
        <w:rPr>
          <w:rFonts w:asciiTheme="majorBidi" w:hAnsiTheme="majorBidi"/>
          <w:b w:val="0"/>
          <w:bCs w:val="0"/>
          <w:i/>
          <w:iCs/>
          <w:sz w:val="24"/>
          <w:szCs w:val="24"/>
        </w:rPr>
      </w:pPr>
      <w:r w:rsidRPr="00442AA6">
        <w:rPr>
          <w:rFonts w:asciiTheme="majorBidi" w:hAnsiTheme="majorBidi"/>
          <w:b w:val="0"/>
          <w:iCs/>
          <w:sz w:val="24"/>
          <w:szCs w:val="24"/>
        </w:rPr>
        <w:t>The Course aims at the achievement of several learning objectives (LO’s) through the coverage of relevant text materials, handouts, exercises and problems.  These objectives are:</w:t>
      </w:r>
    </w:p>
    <w:p w14:paraId="3F38C07A" w14:textId="77777777" w:rsidR="00F900C3" w:rsidRDefault="00F900C3" w:rsidP="00F900C3">
      <w:pPr>
        <w:ind w:left="720" w:hanging="720"/>
        <w:jc w:val="lowKashida"/>
        <w:rPr>
          <w:sz w:val="24"/>
        </w:rPr>
      </w:pPr>
      <w:r>
        <w:rPr>
          <w:b/>
          <w:bCs/>
          <w:sz w:val="24"/>
        </w:rPr>
        <w:t>LO1:</w:t>
      </w:r>
      <w:r>
        <w:rPr>
          <w:b/>
          <w:bCs/>
          <w:sz w:val="24"/>
        </w:rPr>
        <w:tab/>
      </w:r>
      <w:r>
        <w:rPr>
          <w:sz w:val="24"/>
        </w:rPr>
        <w:t>To review the several disclosures that must accompany corporate financial statements in order to make them not misleading.</w:t>
      </w:r>
    </w:p>
    <w:p w14:paraId="7F3CD6B1" w14:textId="77777777" w:rsidR="00F900C3" w:rsidRDefault="00F900C3" w:rsidP="00F900C3">
      <w:pPr>
        <w:spacing w:line="160" w:lineRule="exact"/>
        <w:ind w:left="720" w:hanging="720"/>
        <w:jc w:val="lowKashida"/>
        <w:rPr>
          <w:sz w:val="24"/>
        </w:rPr>
      </w:pPr>
      <w:r>
        <w:rPr>
          <w:sz w:val="24"/>
        </w:rPr>
        <w:t xml:space="preserve"> </w:t>
      </w:r>
    </w:p>
    <w:p w14:paraId="5C05445A" w14:textId="77777777" w:rsidR="00F900C3" w:rsidRDefault="00F900C3" w:rsidP="00F900C3">
      <w:pPr>
        <w:ind w:left="720" w:hanging="720"/>
        <w:jc w:val="lowKashida"/>
        <w:rPr>
          <w:sz w:val="24"/>
        </w:rPr>
      </w:pPr>
      <w:r>
        <w:rPr>
          <w:b/>
          <w:bCs/>
          <w:sz w:val="24"/>
        </w:rPr>
        <w:t>LO2:</w:t>
      </w:r>
      <w:r>
        <w:rPr>
          <w:sz w:val="24"/>
        </w:rPr>
        <w:t xml:space="preserve">  To explain the basic principles regarding accounting and disposition of property plant, and equipment, its depreciation, impairments, and depletion. </w:t>
      </w:r>
    </w:p>
    <w:p w14:paraId="511C1ADE" w14:textId="77777777" w:rsidR="00F900C3" w:rsidRDefault="00F900C3" w:rsidP="00F900C3">
      <w:pPr>
        <w:spacing w:line="160" w:lineRule="exact"/>
        <w:ind w:left="720" w:hanging="720"/>
        <w:jc w:val="lowKashida"/>
        <w:rPr>
          <w:sz w:val="24"/>
        </w:rPr>
      </w:pPr>
      <w:r>
        <w:rPr>
          <w:sz w:val="24"/>
        </w:rPr>
        <w:t xml:space="preserve"> </w:t>
      </w:r>
    </w:p>
    <w:p w14:paraId="3E3F9F40" w14:textId="77777777" w:rsidR="00F900C3" w:rsidRDefault="00F900C3" w:rsidP="00F900C3">
      <w:pPr>
        <w:ind w:left="720" w:hanging="720"/>
        <w:jc w:val="lowKashida"/>
        <w:rPr>
          <w:sz w:val="24"/>
        </w:rPr>
      </w:pPr>
      <w:r>
        <w:rPr>
          <w:b/>
          <w:bCs/>
          <w:sz w:val="24"/>
        </w:rPr>
        <w:t>LO3:</w:t>
      </w:r>
      <w:r>
        <w:rPr>
          <w:b/>
          <w:bCs/>
          <w:sz w:val="24"/>
        </w:rPr>
        <w:tab/>
      </w:r>
      <w:r>
        <w:rPr>
          <w:sz w:val="24"/>
        </w:rPr>
        <w:t>To explain the basic principles regarding the valuation of intangible assets, its amortization, impairment and its presentation.</w:t>
      </w:r>
    </w:p>
    <w:p w14:paraId="29CD239B" w14:textId="77777777" w:rsidR="00F900C3" w:rsidRDefault="00F900C3" w:rsidP="00F900C3">
      <w:pPr>
        <w:spacing w:line="160" w:lineRule="exact"/>
        <w:jc w:val="center"/>
        <w:outlineLvl w:val="0"/>
        <w:rPr>
          <w:b/>
          <w:bCs/>
          <w:sz w:val="24"/>
          <w:u w:val="double"/>
        </w:rPr>
      </w:pPr>
    </w:p>
    <w:p w14:paraId="3DDBC47B" w14:textId="77777777" w:rsidR="00F900C3" w:rsidRDefault="00F900C3" w:rsidP="00F900C3">
      <w:pPr>
        <w:ind w:left="720" w:hanging="720"/>
        <w:jc w:val="lowKashida"/>
        <w:rPr>
          <w:sz w:val="24"/>
        </w:rPr>
      </w:pPr>
      <w:r>
        <w:rPr>
          <w:b/>
          <w:bCs/>
          <w:sz w:val="24"/>
        </w:rPr>
        <w:lastRenderedPageBreak/>
        <w:t>LO4:</w:t>
      </w:r>
      <w:r>
        <w:rPr>
          <w:sz w:val="24"/>
        </w:rPr>
        <w:t xml:space="preserve">  To explain the basic principles regarding accounting and reporting for current and contingent liabilities. </w:t>
      </w:r>
    </w:p>
    <w:p w14:paraId="330D6DFD" w14:textId="77777777" w:rsidR="00F900C3" w:rsidRDefault="00F900C3" w:rsidP="00F900C3">
      <w:pPr>
        <w:spacing w:line="160" w:lineRule="exact"/>
        <w:jc w:val="center"/>
        <w:outlineLvl w:val="0"/>
        <w:rPr>
          <w:b/>
          <w:bCs/>
          <w:sz w:val="32"/>
          <w:u w:val="double"/>
        </w:rPr>
      </w:pPr>
    </w:p>
    <w:p w14:paraId="25414B71" w14:textId="77777777" w:rsidR="00F900C3" w:rsidRDefault="00F900C3" w:rsidP="00F900C3">
      <w:pPr>
        <w:ind w:left="720" w:hanging="720"/>
        <w:jc w:val="lowKashida"/>
        <w:rPr>
          <w:sz w:val="24"/>
        </w:rPr>
      </w:pPr>
      <w:r>
        <w:rPr>
          <w:b/>
          <w:bCs/>
          <w:sz w:val="24"/>
        </w:rPr>
        <w:t>LO5:</w:t>
      </w:r>
      <w:r>
        <w:rPr>
          <w:b/>
          <w:bCs/>
          <w:sz w:val="24"/>
        </w:rPr>
        <w:tab/>
      </w:r>
      <w:r>
        <w:rPr>
          <w:sz w:val="24"/>
        </w:rPr>
        <w:t xml:space="preserve">To describe the accounting procedures for the valuation, issuance, and extinguishment of long-term debt and the amortization of its related premium and discount. </w:t>
      </w:r>
    </w:p>
    <w:p w14:paraId="54F8014C" w14:textId="77777777" w:rsidR="00F900C3" w:rsidRDefault="00F900C3" w:rsidP="00F900C3">
      <w:pPr>
        <w:spacing w:line="160" w:lineRule="exact"/>
        <w:jc w:val="center"/>
        <w:outlineLvl w:val="0"/>
        <w:rPr>
          <w:b/>
          <w:bCs/>
          <w:sz w:val="24"/>
          <w:u w:val="double"/>
        </w:rPr>
      </w:pPr>
    </w:p>
    <w:p w14:paraId="495692E1" w14:textId="77777777" w:rsidR="00F900C3" w:rsidRDefault="00F900C3" w:rsidP="00F900C3">
      <w:pPr>
        <w:ind w:left="720" w:hanging="720"/>
        <w:jc w:val="lowKashida"/>
        <w:rPr>
          <w:sz w:val="24"/>
        </w:rPr>
      </w:pPr>
      <w:r>
        <w:rPr>
          <w:b/>
          <w:bCs/>
          <w:sz w:val="24"/>
        </w:rPr>
        <w:t>LO6:</w:t>
      </w:r>
      <w:r>
        <w:rPr>
          <w:b/>
          <w:bCs/>
          <w:sz w:val="24"/>
        </w:rPr>
        <w:tab/>
      </w:r>
      <w:r>
        <w:rPr>
          <w:sz w:val="24"/>
        </w:rPr>
        <w:t>To explain the various accounting issues related to the various types of stock that corporations issue.</w:t>
      </w:r>
    </w:p>
    <w:p w14:paraId="194DAC84" w14:textId="77777777" w:rsidR="00F900C3" w:rsidRDefault="00F900C3" w:rsidP="00F900C3">
      <w:pPr>
        <w:spacing w:line="160" w:lineRule="exact"/>
        <w:jc w:val="center"/>
        <w:outlineLvl w:val="0"/>
        <w:rPr>
          <w:b/>
          <w:bCs/>
          <w:sz w:val="32"/>
          <w:u w:val="double"/>
        </w:rPr>
      </w:pPr>
    </w:p>
    <w:p w14:paraId="53DFF135" w14:textId="77777777" w:rsidR="00F900C3" w:rsidRDefault="00F900C3" w:rsidP="00F900C3">
      <w:pPr>
        <w:ind w:left="720" w:hanging="720"/>
        <w:jc w:val="lowKashida"/>
        <w:rPr>
          <w:sz w:val="24"/>
        </w:rPr>
      </w:pPr>
      <w:r>
        <w:rPr>
          <w:b/>
          <w:bCs/>
          <w:sz w:val="24"/>
        </w:rPr>
        <w:t>LO7:</w:t>
      </w:r>
      <w:r>
        <w:rPr>
          <w:sz w:val="24"/>
        </w:rPr>
        <w:tab/>
        <w:t>To discuss the different types of dividends and other transactions that affect retained earnings.</w:t>
      </w:r>
    </w:p>
    <w:p w14:paraId="5135735E" w14:textId="77777777" w:rsidR="00F900C3" w:rsidRDefault="00F900C3" w:rsidP="00F900C3">
      <w:pPr>
        <w:spacing w:line="160" w:lineRule="exact"/>
        <w:jc w:val="center"/>
        <w:outlineLvl w:val="0"/>
        <w:rPr>
          <w:b/>
          <w:bCs/>
          <w:sz w:val="24"/>
          <w:u w:val="double"/>
        </w:rPr>
      </w:pPr>
    </w:p>
    <w:p w14:paraId="0A97B352" w14:textId="77777777" w:rsidR="00F900C3" w:rsidRDefault="00F900C3" w:rsidP="00F900C3">
      <w:pPr>
        <w:ind w:left="720" w:hanging="720"/>
        <w:jc w:val="lowKashida"/>
        <w:rPr>
          <w:sz w:val="24"/>
        </w:rPr>
      </w:pPr>
      <w:r>
        <w:rPr>
          <w:b/>
          <w:bCs/>
          <w:sz w:val="24"/>
        </w:rPr>
        <w:t>LO8:</w:t>
      </w:r>
      <w:r>
        <w:rPr>
          <w:sz w:val="24"/>
        </w:rPr>
        <w:tab/>
        <w:t>To explain accounting for dilutive securities and show how these securities are used in earnings per share computations.</w:t>
      </w:r>
    </w:p>
    <w:p w14:paraId="78C6FFEA" w14:textId="77777777" w:rsidR="00F900C3" w:rsidRDefault="00F900C3" w:rsidP="00F900C3">
      <w:pPr>
        <w:jc w:val="both"/>
        <w:rPr>
          <w:b/>
          <w:sz w:val="24"/>
          <w:u w:val="single"/>
        </w:rPr>
      </w:pPr>
    </w:p>
    <w:p w14:paraId="0554BDE1" w14:textId="77777777" w:rsidR="00F900C3" w:rsidRDefault="00F900C3" w:rsidP="00F900C3">
      <w:pPr>
        <w:jc w:val="both"/>
        <w:rPr>
          <w:b/>
          <w:sz w:val="24"/>
          <w:u w:val="single"/>
        </w:rPr>
      </w:pPr>
      <w:r>
        <w:rPr>
          <w:b/>
          <w:sz w:val="24"/>
          <w:u w:val="single"/>
        </w:rPr>
        <w:t>Text Book:</w:t>
      </w:r>
    </w:p>
    <w:p w14:paraId="1F051C9C" w14:textId="77777777" w:rsidR="00F900C3" w:rsidRPr="007B4F02" w:rsidRDefault="00F900C3" w:rsidP="00F900C3">
      <w:pPr>
        <w:jc w:val="both"/>
        <w:rPr>
          <w:sz w:val="24"/>
        </w:rPr>
      </w:pPr>
      <w:r>
        <w:rPr>
          <w:sz w:val="24"/>
        </w:rPr>
        <w:t xml:space="preserve">Keiso, Weygandt &amp; Warefield,  </w:t>
      </w:r>
      <w:r w:rsidRPr="005B6505">
        <w:rPr>
          <w:b/>
          <w:bCs/>
          <w:sz w:val="24"/>
          <w:u w:val="single"/>
        </w:rPr>
        <w:t>Intermediate Accounting</w:t>
      </w:r>
      <w:r>
        <w:rPr>
          <w:b/>
          <w:bCs/>
          <w:sz w:val="24"/>
          <w:u w:val="single"/>
        </w:rPr>
        <w:t>: IFRS Edition</w:t>
      </w:r>
      <w:r>
        <w:rPr>
          <w:sz w:val="24"/>
        </w:rPr>
        <w:t>, 4th Edition, John Wiley &amp; Sons, 2020.</w:t>
      </w:r>
    </w:p>
    <w:p w14:paraId="612C1888" w14:textId="569E30C5" w:rsidR="00C821A1" w:rsidRPr="006947C9" w:rsidRDefault="00F900C3" w:rsidP="006947C9">
      <w:pPr>
        <w:jc w:val="center"/>
      </w:pPr>
      <w:r>
        <w:rPr>
          <w:noProof/>
        </w:rPr>
        <w:drawing>
          <wp:inline distT="0" distB="0" distL="0" distR="0" wp14:anchorId="17C9AF63" wp14:editId="2F5A29EE">
            <wp:extent cx="1629484" cy="2085739"/>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a:blip r:embed="rId11"/>
                    <a:stretch>
                      <a:fillRect/>
                    </a:stretch>
                  </pic:blipFill>
                  <pic:spPr>
                    <a:xfrm>
                      <a:off x="0" y="0"/>
                      <a:ext cx="1684988" cy="2156785"/>
                    </a:xfrm>
                    <a:prstGeom prst="rect">
                      <a:avLst/>
                    </a:prstGeom>
                  </pic:spPr>
                </pic:pic>
              </a:graphicData>
            </a:graphic>
          </wp:inline>
        </w:drawing>
      </w:r>
    </w:p>
    <w:p w14:paraId="6447E85E" w14:textId="77777777" w:rsidR="0012412B" w:rsidRDefault="0012412B" w:rsidP="00C244B8">
      <w:pPr>
        <w:rPr>
          <w:b/>
          <w:bCs/>
          <w:sz w:val="28"/>
          <w:szCs w:val="28"/>
        </w:rPr>
      </w:pPr>
    </w:p>
    <w:p w14:paraId="58F7A695" w14:textId="77777777" w:rsidR="00890356" w:rsidRDefault="00890356" w:rsidP="00C244B8">
      <w:pPr>
        <w:rPr>
          <w:b/>
          <w:bCs/>
          <w:sz w:val="28"/>
          <w:szCs w:val="28"/>
        </w:rPr>
      </w:pPr>
    </w:p>
    <w:p w14:paraId="262920DF" w14:textId="1D797E86" w:rsidR="00C244B8" w:rsidRDefault="004D2C76" w:rsidP="00C244B8">
      <w:pPr>
        <w:rPr>
          <w:b/>
          <w:bCs/>
          <w:sz w:val="28"/>
          <w:szCs w:val="28"/>
        </w:rPr>
      </w:pPr>
      <w:r>
        <w:rPr>
          <w:b/>
          <w:bCs/>
          <w:sz w:val="28"/>
          <w:szCs w:val="28"/>
        </w:rPr>
        <w:t>Course Requirements Policies</w:t>
      </w:r>
    </w:p>
    <w:p w14:paraId="7E6B7013" w14:textId="77777777" w:rsidR="00E77F38" w:rsidRDefault="00E77F38" w:rsidP="00C244B8">
      <w:pPr>
        <w:rPr>
          <w:b/>
          <w:bCs/>
          <w:sz w:val="28"/>
          <w:szCs w:val="28"/>
        </w:rPr>
      </w:pPr>
    </w:p>
    <w:p w14:paraId="39835662" w14:textId="77777777" w:rsidR="00E87229" w:rsidRDefault="00C244B8" w:rsidP="00E87229">
      <w:pPr>
        <w:pStyle w:val="ListParagraph"/>
        <w:numPr>
          <w:ilvl w:val="1"/>
          <w:numId w:val="2"/>
        </w:numPr>
        <w:rPr>
          <w:b/>
          <w:bCs/>
          <w:sz w:val="24"/>
          <w:szCs w:val="24"/>
        </w:rPr>
      </w:pPr>
      <w:r w:rsidRPr="00C244B8">
        <w:rPr>
          <w:b/>
          <w:bCs/>
          <w:sz w:val="24"/>
          <w:szCs w:val="24"/>
        </w:rPr>
        <w:t xml:space="preserve">Classroom Conduct </w:t>
      </w:r>
    </w:p>
    <w:p w14:paraId="35AC00B2" w14:textId="26292E4F" w:rsidR="00C244B8" w:rsidRPr="00E87229" w:rsidRDefault="00C244B8" w:rsidP="00E87229">
      <w:pPr>
        <w:pStyle w:val="ListParagraph"/>
        <w:ind w:left="1328"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5148B5D1" w:rsidR="00C244B8" w:rsidRDefault="00C244B8" w:rsidP="00B331EB">
      <w:pPr>
        <w:pStyle w:val="ListParagraph"/>
        <w:numPr>
          <w:ilvl w:val="2"/>
          <w:numId w:val="2"/>
        </w:numPr>
        <w:tabs>
          <w:tab w:val="left" w:pos="2769"/>
        </w:tabs>
        <w:spacing w:before="15"/>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77777777" w:rsidR="00B331EB" w:rsidRPr="00B331EB" w:rsidRDefault="00B331EB" w:rsidP="00B331EB">
      <w:pPr>
        <w:pStyle w:val="ListParagraph"/>
        <w:tabs>
          <w:tab w:val="left" w:pos="2769"/>
        </w:tabs>
        <w:spacing w:before="15"/>
        <w:ind w:left="2048" w:firstLine="0"/>
        <w:jc w:val="both"/>
        <w:rPr>
          <w:sz w:val="10"/>
          <w:szCs w:val="10"/>
        </w:rPr>
      </w:pPr>
    </w:p>
    <w:p w14:paraId="4A6C763A" w14:textId="36B37176" w:rsidR="00E87229" w:rsidRDefault="00C244B8" w:rsidP="00E87229">
      <w:pPr>
        <w:pStyle w:val="ListParagraph"/>
        <w:numPr>
          <w:ilvl w:val="1"/>
          <w:numId w:val="2"/>
        </w:numPr>
        <w:tabs>
          <w:tab w:val="left" w:pos="2769"/>
        </w:tabs>
        <w:spacing w:before="15"/>
        <w:jc w:val="both"/>
        <w:rPr>
          <w:b/>
          <w:bCs/>
          <w:sz w:val="24"/>
          <w:szCs w:val="24"/>
        </w:rPr>
      </w:pPr>
      <w:r w:rsidRPr="00C244B8">
        <w:rPr>
          <w:b/>
          <w:bCs/>
          <w:sz w:val="24"/>
          <w:szCs w:val="24"/>
        </w:rPr>
        <w:t xml:space="preserve">Attendance </w:t>
      </w:r>
    </w:p>
    <w:p w14:paraId="1A029ABE" w14:textId="19A26861" w:rsidR="00E87229" w:rsidRDefault="00C244B8" w:rsidP="00E87229">
      <w:pPr>
        <w:pStyle w:val="ListParagraph"/>
        <w:tabs>
          <w:tab w:val="left" w:pos="2769"/>
        </w:tabs>
        <w:spacing w:before="15"/>
        <w:ind w:left="1328" w:firstLine="0"/>
        <w:jc w:val="both"/>
        <w:rPr>
          <w:b/>
          <w:i/>
          <w:iCs/>
          <w:u w:val="single"/>
        </w:rPr>
      </w:pPr>
      <w:r w:rsidRPr="00C244B8">
        <w:t xml:space="preserve">Please arrive on time, attendance will be taken </w:t>
      </w:r>
      <w:r w:rsidR="0084678C">
        <w:t>at the beginning of class.</w:t>
      </w:r>
    </w:p>
    <w:p w14:paraId="4241DA8A" w14:textId="610350FF" w:rsidR="004D7214" w:rsidRPr="00CD4801" w:rsidRDefault="00546DB2" w:rsidP="00E87229">
      <w:pPr>
        <w:pStyle w:val="ListParagraph"/>
        <w:tabs>
          <w:tab w:val="left" w:pos="2769"/>
        </w:tabs>
        <w:spacing w:before="15"/>
        <w:ind w:left="1328" w:firstLine="0"/>
        <w:jc w:val="both"/>
        <w:rPr>
          <w:bCs/>
        </w:rPr>
      </w:pPr>
      <w:r>
        <w:rPr>
          <w:bCs/>
        </w:rPr>
        <w:t xml:space="preserve">All of you will be allowed to miss </w:t>
      </w:r>
      <w:r w:rsidR="00A45C38">
        <w:rPr>
          <w:bCs/>
        </w:rPr>
        <w:t>2</w:t>
      </w:r>
      <w:r>
        <w:rPr>
          <w:bCs/>
        </w:rPr>
        <w:t xml:space="preserve"> classes without getting penalized for it</w:t>
      </w:r>
      <w:r w:rsidR="0053505F">
        <w:rPr>
          <w:bCs/>
        </w:rPr>
        <w:t>. The</w:t>
      </w:r>
      <w:r w:rsidR="00AE1E6D">
        <w:rPr>
          <w:bCs/>
        </w:rPr>
        <w:t xml:space="preserve"> system is designed in </w:t>
      </w:r>
      <w:r w:rsidR="004D4D04">
        <w:rPr>
          <w:bCs/>
        </w:rPr>
        <w:t>a</w:t>
      </w:r>
      <w:r w:rsidR="00AE1E6D">
        <w:rPr>
          <w:bCs/>
        </w:rPr>
        <w:t xml:space="preserve"> very flexible way</w:t>
      </w:r>
      <w:r w:rsidR="004D4D04">
        <w:rPr>
          <w:bCs/>
        </w:rPr>
        <w:t xml:space="preserve"> to allow you </w:t>
      </w:r>
      <w:r w:rsidR="00722989">
        <w:rPr>
          <w:bCs/>
        </w:rPr>
        <w:t xml:space="preserve">to </w:t>
      </w:r>
      <w:r w:rsidR="004D4D04">
        <w:rPr>
          <w:bCs/>
        </w:rPr>
        <w:t>make your own decisions about attending class without consulting with me</w:t>
      </w:r>
      <w:r w:rsidR="00AC127E">
        <w:rPr>
          <w:bCs/>
        </w:rPr>
        <w:t xml:space="preserve">. Having said that, I don’t accept </w:t>
      </w:r>
      <w:r w:rsidR="00E226B9">
        <w:rPr>
          <w:bCs/>
        </w:rPr>
        <w:t>excuses</w:t>
      </w:r>
      <w:r w:rsidR="00AC127E">
        <w:rPr>
          <w:bCs/>
        </w:rPr>
        <w:t xml:space="preserve"> for missing class</w:t>
      </w:r>
      <w:r w:rsidR="00E226B9">
        <w:rPr>
          <w:bCs/>
        </w:rPr>
        <w:t xml:space="preserve">es unless it’s approved by KU bylaws. </w:t>
      </w:r>
    </w:p>
    <w:p w14:paraId="06716507" w14:textId="1B596661" w:rsidR="007326E3" w:rsidRPr="00E445B0" w:rsidRDefault="00C244B8" w:rsidP="00E445B0">
      <w:pPr>
        <w:pStyle w:val="ListParagraph"/>
        <w:tabs>
          <w:tab w:val="left" w:pos="2769"/>
        </w:tabs>
        <w:spacing w:before="15"/>
        <w:ind w:left="1328"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2" w:history="1">
        <w:r w:rsidR="00E87229" w:rsidRPr="00475DED">
          <w:rPr>
            <w:rStyle w:val="Hyperlink"/>
          </w:rPr>
          <w:t>http://www.kuniv.edu/cs/groups/ku/documents/ku_content/kuw055940.pdf</w:t>
        </w:r>
      </w:hyperlink>
    </w:p>
    <w:p w14:paraId="1A902537" w14:textId="77777777" w:rsidR="007326E3" w:rsidRDefault="007326E3" w:rsidP="00B331EB">
      <w:pPr>
        <w:pStyle w:val="ListParagraph"/>
        <w:tabs>
          <w:tab w:val="left" w:pos="2769"/>
        </w:tabs>
        <w:spacing w:before="15"/>
        <w:ind w:left="1328" w:firstLine="0"/>
        <w:jc w:val="both"/>
        <w:rPr>
          <w:color w:val="0462C1"/>
          <w:sz w:val="10"/>
          <w:szCs w:val="10"/>
          <w:u w:val="single"/>
        </w:rPr>
      </w:pPr>
    </w:p>
    <w:p w14:paraId="380BE2A7" w14:textId="6C61A8E5"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3C00058F" w14:textId="77777777" w:rsidR="00E87229" w:rsidRDefault="00E87229" w:rsidP="00E87229">
      <w:pPr>
        <w:pStyle w:val="ListParagraph"/>
        <w:numPr>
          <w:ilvl w:val="1"/>
          <w:numId w:val="2"/>
        </w:numPr>
        <w:tabs>
          <w:tab w:val="left" w:pos="2769"/>
        </w:tabs>
        <w:spacing w:before="15"/>
        <w:jc w:val="both"/>
        <w:rPr>
          <w:b/>
          <w:bCs/>
          <w:sz w:val="24"/>
          <w:szCs w:val="24"/>
        </w:rPr>
      </w:pPr>
      <w:r>
        <w:rPr>
          <w:b/>
          <w:bCs/>
          <w:sz w:val="24"/>
          <w:szCs w:val="24"/>
        </w:rPr>
        <w:t>Participation</w:t>
      </w:r>
    </w:p>
    <w:p w14:paraId="5F40F20F" w14:textId="6D77E5D3" w:rsidR="00E87229" w:rsidRPr="00E87229" w:rsidRDefault="00E87229" w:rsidP="00E87229">
      <w:pPr>
        <w:pStyle w:val="ListParagraph"/>
        <w:tabs>
          <w:tab w:val="left" w:pos="2769"/>
        </w:tabs>
        <w:spacing w:before="15"/>
        <w:ind w:left="1328"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E87229">
      <w:pPr>
        <w:pStyle w:val="ListParagraph"/>
        <w:tabs>
          <w:tab w:val="left" w:pos="2769"/>
        </w:tabs>
        <w:spacing w:before="15"/>
        <w:ind w:left="1328" w:firstLine="0"/>
        <w:jc w:val="both"/>
        <w:rPr>
          <w:b/>
          <w:bCs/>
          <w:sz w:val="10"/>
          <w:szCs w:val="10"/>
        </w:rPr>
      </w:pPr>
    </w:p>
    <w:p w14:paraId="5B2D6FFC" w14:textId="37C96EFC" w:rsidR="00B331EB" w:rsidRDefault="00B331EB" w:rsidP="00B331EB">
      <w:pPr>
        <w:pStyle w:val="ListParagraph"/>
        <w:numPr>
          <w:ilvl w:val="1"/>
          <w:numId w:val="2"/>
        </w:numPr>
        <w:tabs>
          <w:tab w:val="left" w:pos="2769"/>
        </w:tabs>
        <w:spacing w:before="15"/>
        <w:jc w:val="both"/>
        <w:rPr>
          <w:b/>
          <w:bCs/>
          <w:sz w:val="24"/>
          <w:szCs w:val="24"/>
        </w:rPr>
      </w:pPr>
      <w:r w:rsidRPr="00052056">
        <w:rPr>
          <w:b/>
          <w:bCs/>
          <w:sz w:val="24"/>
          <w:szCs w:val="24"/>
        </w:rPr>
        <w:t xml:space="preserve">Cheating and Plagiarism </w:t>
      </w:r>
    </w:p>
    <w:p w14:paraId="792DF64D" w14:textId="7A698A27" w:rsidR="00B331EB" w:rsidRDefault="00B331EB" w:rsidP="00B331EB">
      <w:pPr>
        <w:pStyle w:val="ListParagraph"/>
        <w:tabs>
          <w:tab w:val="left" w:pos="2769"/>
        </w:tabs>
        <w:spacing w:before="15"/>
        <w:ind w:left="1328"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A37039" w:rsidP="00B331EB">
      <w:pPr>
        <w:pStyle w:val="ListParagraph"/>
        <w:tabs>
          <w:tab w:val="left" w:pos="2769"/>
        </w:tabs>
        <w:spacing w:before="15"/>
        <w:ind w:left="1328" w:firstLine="0"/>
        <w:jc w:val="both"/>
        <w:rPr>
          <w:color w:val="0462C1"/>
          <w:u w:val="single"/>
        </w:rPr>
      </w:pPr>
      <w:hyperlink r:id="rId13" w:history="1">
        <w:r w:rsidR="00B331EB" w:rsidRPr="00475DED">
          <w:rPr>
            <w:rStyle w:val="Hyperlink"/>
          </w:rPr>
          <w:t>http://www.kuniv.edu/cs/groups/ku/documents/ku_content/kuw055940.pdf</w:t>
        </w:r>
      </w:hyperlink>
    </w:p>
    <w:p w14:paraId="2389CA8C" w14:textId="0AF6B791"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2C31C1EB" w14:textId="43440606" w:rsidR="00B331EB" w:rsidRPr="00502F7B" w:rsidRDefault="00B331EB" w:rsidP="0036687C">
      <w:pPr>
        <w:pStyle w:val="ListParagraph"/>
        <w:tabs>
          <w:tab w:val="left" w:pos="2769"/>
        </w:tabs>
        <w:spacing w:before="15"/>
        <w:ind w:left="1328" w:firstLine="0"/>
        <w:jc w:val="both"/>
      </w:pPr>
      <w:r w:rsidRPr="00BA5754">
        <w:rPr>
          <w:b/>
          <w:bCs/>
          <w:sz w:val="24"/>
          <w:szCs w:val="24"/>
        </w:rPr>
        <w:t>Make-up Exams:</w:t>
      </w:r>
      <w:r w:rsidR="00815225">
        <w:t xml:space="preserve"> </w:t>
      </w:r>
      <w:r w:rsidR="00EC2745" w:rsidRPr="00EC2745">
        <w:t>Students are expected to take exams at the times scheduled in the syllabus. Possible exceptions include serious illness, family emergency, or a legitimate conflict with recognized University activities.  No make-up exam will be given but rather the points assigned for that exam will be added to the points assigned to the final exam.</w:t>
      </w:r>
    </w:p>
    <w:p w14:paraId="5641B4C2" w14:textId="012F1E01" w:rsidR="0028065D" w:rsidRDefault="00D8036E" w:rsidP="0036687C">
      <w:pPr>
        <w:pStyle w:val="ListParagraph"/>
        <w:tabs>
          <w:tab w:val="left" w:pos="2769"/>
        </w:tabs>
        <w:spacing w:before="15"/>
        <w:ind w:left="1328" w:firstLine="0"/>
        <w:jc w:val="both"/>
      </w:pPr>
      <w:r w:rsidRPr="00502F7B">
        <w:t xml:space="preserve">In the event of missing an exam, you </w:t>
      </w:r>
      <w:r w:rsidR="00B7388B" w:rsidRPr="00502F7B">
        <w:t xml:space="preserve">must inform me via email about it </w:t>
      </w:r>
      <w:r w:rsidR="00AB054C" w:rsidRPr="00502F7B">
        <w:t xml:space="preserve">before the exam </w:t>
      </w:r>
      <w:r w:rsidR="00B7388B" w:rsidRPr="00502F7B">
        <w:t>and you must submit your written excuse</w:t>
      </w:r>
      <w:r w:rsidR="00AB054C" w:rsidRPr="00502F7B">
        <w:t xml:space="preserve"> via email</w:t>
      </w:r>
      <w:r w:rsidR="00B7388B" w:rsidRPr="00502F7B">
        <w:t xml:space="preserve"> </w:t>
      </w:r>
      <w:r w:rsidR="00AB054C" w:rsidRPr="00502F7B">
        <w:t xml:space="preserve">withing 48 hours after the exam. Failure to do so will result </w:t>
      </w:r>
      <w:r w:rsidR="00502F7B" w:rsidRPr="00502F7B">
        <w:t>in you getting zero for the missed exam.</w:t>
      </w:r>
    </w:p>
    <w:p w14:paraId="201EE9DE" w14:textId="77777777" w:rsidR="006B02F0" w:rsidRDefault="006B02F0" w:rsidP="0036687C">
      <w:pPr>
        <w:pStyle w:val="ListParagraph"/>
        <w:tabs>
          <w:tab w:val="left" w:pos="2769"/>
        </w:tabs>
        <w:spacing w:before="15"/>
        <w:ind w:left="1328" w:firstLine="0"/>
        <w:jc w:val="both"/>
      </w:pPr>
    </w:p>
    <w:p w14:paraId="30881328" w14:textId="41F63B28" w:rsidR="006B02F0" w:rsidRPr="00502F7B" w:rsidRDefault="006B02F0" w:rsidP="004E2A7A">
      <w:pPr>
        <w:pStyle w:val="ListParagraph"/>
        <w:tabs>
          <w:tab w:val="left" w:pos="2769"/>
        </w:tabs>
        <w:spacing w:before="15"/>
        <w:ind w:left="1328" w:firstLine="0"/>
        <w:jc w:val="both"/>
      </w:pPr>
      <w:r w:rsidRPr="0079031A">
        <w:rPr>
          <w:b/>
          <w:bCs/>
          <w:sz w:val="24"/>
          <w:szCs w:val="24"/>
        </w:rPr>
        <w:t>Quizzes:</w:t>
      </w:r>
      <w:r>
        <w:t xml:space="preserve"> We will have </w:t>
      </w:r>
      <w:r w:rsidR="006947C9">
        <w:t>up to three</w:t>
      </w:r>
      <w:r>
        <w:t xml:space="preserve"> quizzes during </w:t>
      </w:r>
      <w:r w:rsidR="00AE1499">
        <w:t>the semester</w:t>
      </w:r>
      <w:r w:rsidR="0057635F">
        <w:t xml:space="preserve">. There will be NO make-up quizzes. </w:t>
      </w:r>
    </w:p>
    <w:p w14:paraId="5D366570" w14:textId="77777777" w:rsidR="0036687C" w:rsidRPr="00BA5754" w:rsidRDefault="0036687C" w:rsidP="0036687C">
      <w:pPr>
        <w:pStyle w:val="ListParagraph"/>
        <w:tabs>
          <w:tab w:val="left" w:pos="2769"/>
        </w:tabs>
        <w:spacing w:before="15"/>
        <w:ind w:left="1328" w:firstLine="0"/>
        <w:jc w:val="both"/>
        <w:rPr>
          <w:b/>
          <w:bCs/>
          <w:sz w:val="10"/>
          <w:szCs w:val="10"/>
        </w:rPr>
      </w:pPr>
    </w:p>
    <w:p w14:paraId="088C938A" w14:textId="6A9D8E19" w:rsidR="00B331EB" w:rsidRPr="00F84901" w:rsidRDefault="00B331EB" w:rsidP="00F84901">
      <w:pPr>
        <w:pStyle w:val="ListParagraph"/>
        <w:numPr>
          <w:ilvl w:val="1"/>
          <w:numId w:val="2"/>
        </w:numPr>
      </w:pPr>
      <w:r w:rsidRPr="00F84901">
        <w:rPr>
          <w:b/>
          <w:bCs/>
          <w:sz w:val="24"/>
          <w:szCs w:val="24"/>
        </w:rPr>
        <w:t xml:space="preserve">Communication: </w:t>
      </w:r>
      <w:r>
        <w:t>Class announcements will be posted on</w:t>
      </w:r>
      <w:r w:rsidRPr="00B331EB">
        <w:t xml:space="preserve"> </w:t>
      </w:r>
      <w:r w:rsidRPr="00F84901">
        <w:rPr>
          <w:i/>
          <w:iCs/>
          <w:u w:val="single"/>
        </w:rPr>
        <w:t>Teams</w:t>
      </w:r>
      <w:r w:rsidR="00257793" w:rsidRPr="00F84901">
        <w:rPr>
          <w:i/>
          <w:iCs/>
        </w:rPr>
        <w:t xml:space="preserve"> and/or </w:t>
      </w:r>
      <w:r w:rsidR="00257793" w:rsidRPr="00F84901">
        <w:rPr>
          <w:i/>
          <w:iCs/>
          <w:u w:val="single"/>
        </w:rPr>
        <w:t>Moodle</w:t>
      </w:r>
      <w:r w:rsidR="003F0F60" w:rsidRPr="00F84901">
        <w:t xml:space="preserve">. </w:t>
      </w:r>
      <w:r w:rsidR="00F84901" w:rsidRPr="00F84901">
        <w:t>All students are expected to use the official email platform to contact the instructor (Teams Chat is not permitted as a communication venue).</w:t>
      </w:r>
    </w:p>
    <w:p w14:paraId="18161EEE" w14:textId="77777777" w:rsidR="00257793" w:rsidRPr="00257793" w:rsidRDefault="00257793" w:rsidP="00257793">
      <w:pPr>
        <w:pStyle w:val="ListParagraph"/>
        <w:rPr>
          <w:b/>
          <w:bCs/>
          <w:sz w:val="24"/>
          <w:szCs w:val="24"/>
        </w:rPr>
      </w:pPr>
    </w:p>
    <w:p w14:paraId="12AD294D" w14:textId="0FF4AD44" w:rsidR="00257793" w:rsidRPr="00724C0D" w:rsidRDefault="00250169" w:rsidP="00E87229">
      <w:pPr>
        <w:pStyle w:val="ListParagraph"/>
        <w:numPr>
          <w:ilvl w:val="1"/>
          <w:numId w:val="2"/>
        </w:numPr>
        <w:tabs>
          <w:tab w:val="left" w:pos="2769"/>
        </w:tabs>
        <w:spacing w:before="15"/>
        <w:jc w:val="both"/>
        <w:rPr>
          <w:b/>
          <w:bCs/>
        </w:rPr>
      </w:pPr>
      <w:r w:rsidRPr="00341BE3">
        <w:rPr>
          <w:rFonts w:asciiTheme="majorBidi" w:hAnsiTheme="majorBidi" w:cstheme="majorBidi"/>
          <w:b/>
          <w:bCs/>
          <w:sz w:val="24"/>
          <w:szCs w:val="24"/>
        </w:rPr>
        <w:t xml:space="preserve">Office Hours: </w:t>
      </w:r>
      <w:r w:rsidRPr="00724C0D">
        <w:rPr>
          <w:rFonts w:asciiTheme="majorBidi" w:hAnsiTheme="majorBidi" w:cstheme="majorBidi"/>
        </w:rPr>
        <w:t xml:space="preserve">Office hours are </w:t>
      </w:r>
      <w:r w:rsidR="00814552">
        <w:rPr>
          <w:rFonts w:asciiTheme="majorBidi" w:hAnsiTheme="majorBidi" w:cstheme="majorBidi"/>
        </w:rPr>
        <w:t xml:space="preserve">on </w:t>
      </w:r>
      <w:r w:rsidR="006947C9">
        <w:rPr>
          <w:rFonts w:asciiTheme="majorBidi" w:hAnsiTheme="majorBidi" w:cstheme="majorBidi"/>
        </w:rPr>
        <w:t>Tuesdays</w:t>
      </w:r>
      <w:r w:rsidRPr="00724C0D">
        <w:rPr>
          <w:rFonts w:asciiTheme="majorBidi" w:hAnsiTheme="majorBidi" w:cstheme="majorBidi"/>
        </w:rPr>
        <w:t xml:space="preserve"> </w:t>
      </w:r>
      <w:r w:rsidR="00DF4A31">
        <w:rPr>
          <w:rFonts w:asciiTheme="majorBidi" w:hAnsiTheme="majorBidi" w:cstheme="majorBidi"/>
        </w:rPr>
        <w:t>at</w:t>
      </w:r>
      <w:r w:rsidRPr="00724C0D">
        <w:rPr>
          <w:rFonts w:asciiTheme="majorBidi" w:hAnsiTheme="majorBidi" w:cstheme="majorBidi"/>
        </w:rPr>
        <w:t xml:space="preserve"> </w:t>
      </w:r>
      <w:r w:rsidR="00814552">
        <w:rPr>
          <w:rFonts w:asciiTheme="majorBidi" w:hAnsiTheme="majorBidi" w:cstheme="majorBidi"/>
        </w:rPr>
        <w:t>11</w:t>
      </w:r>
      <w:r w:rsidRPr="00724C0D">
        <w:rPr>
          <w:rFonts w:asciiTheme="majorBidi" w:hAnsiTheme="majorBidi" w:cstheme="majorBidi"/>
        </w:rPr>
        <w:t xml:space="preserve">:00 </w:t>
      </w:r>
      <w:r w:rsidR="00814552">
        <w:rPr>
          <w:rFonts w:asciiTheme="majorBidi" w:hAnsiTheme="majorBidi" w:cstheme="majorBidi"/>
        </w:rPr>
        <w:t>a</w:t>
      </w:r>
      <w:r w:rsidRPr="00724C0D">
        <w:rPr>
          <w:rFonts w:asciiTheme="majorBidi" w:hAnsiTheme="majorBidi" w:cstheme="majorBidi"/>
        </w:rPr>
        <w:t>.m</w:t>
      </w:r>
      <w:r w:rsidR="00DF4A31">
        <w:rPr>
          <w:rFonts w:asciiTheme="majorBidi" w:hAnsiTheme="majorBidi" w:cstheme="majorBidi"/>
        </w:rPr>
        <w:t xml:space="preserve">. </w:t>
      </w:r>
      <w:r w:rsidRPr="00724C0D">
        <w:rPr>
          <w:rFonts w:asciiTheme="majorBidi" w:hAnsiTheme="majorBidi" w:cstheme="majorBidi"/>
        </w:rPr>
        <w:t>I</w:t>
      </w:r>
      <w:r w:rsidR="008E1D66">
        <w:rPr>
          <w:rFonts w:asciiTheme="majorBidi" w:hAnsiTheme="majorBidi" w:cstheme="majorBidi"/>
        </w:rPr>
        <w:t>f</w:t>
      </w:r>
      <w:r w:rsidRPr="00724C0D">
        <w:rPr>
          <w:rFonts w:asciiTheme="majorBidi" w:hAnsiTheme="majorBidi" w:cstheme="majorBidi"/>
        </w:rPr>
        <w:t xml:space="preserve"> you have a time conflict, please contact me via email to schedule an appointment for another time. You may contact me any time via email. In general, this syllabus is your first source of information on questions pertaining to the class. I will not answer a question the answer for which is in the syllabus. </w:t>
      </w:r>
      <w:r w:rsidRPr="00724C0D">
        <w:rPr>
          <w:rFonts w:asciiTheme="majorBidi" w:hAnsiTheme="majorBidi" w:cstheme="majorBidi"/>
          <w:b/>
          <w:bCs/>
        </w:rPr>
        <w:t>When sending me an email, always include the class number and your first and last name in the email title</w:t>
      </w:r>
      <w:r w:rsidRPr="00724C0D">
        <w:rPr>
          <w:rFonts w:asciiTheme="majorBidi" w:hAnsiTheme="majorBidi" w:cstheme="majorBidi"/>
        </w:rPr>
        <w:t>. For example, “</w:t>
      </w:r>
      <w:r w:rsidRPr="00724C0D">
        <w:rPr>
          <w:rFonts w:asciiTheme="majorBidi" w:hAnsiTheme="majorBidi" w:cstheme="majorBidi"/>
          <w:b/>
          <w:bCs/>
        </w:rPr>
        <w:t>Hamad Ahmad ACC 111 at 10:00”</w:t>
      </w:r>
      <w:r w:rsidRPr="00724C0D">
        <w:rPr>
          <w:rFonts w:asciiTheme="majorBidi" w:hAnsiTheme="majorBidi" w:cstheme="majorBidi"/>
        </w:rPr>
        <w:t>.</w:t>
      </w:r>
    </w:p>
    <w:p w14:paraId="0B2304DB" w14:textId="77777777" w:rsidR="00B331EB" w:rsidRPr="00B331EB" w:rsidRDefault="00B331EB" w:rsidP="00B331EB">
      <w:pPr>
        <w:tabs>
          <w:tab w:val="left" w:pos="2769"/>
        </w:tabs>
        <w:spacing w:before="15"/>
        <w:jc w:val="both"/>
        <w:rPr>
          <w:b/>
          <w:bCs/>
          <w:sz w:val="10"/>
          <w:szCs w:val="10"/>
        </w:rPr>
      </w:pPr>
    </w:p>
    <w:p w14:paraId="2D966A95" w14:textId="42A762CF" w:rsidR="00846A6A" w:rsidRPr="00B331EB" w:rsidRDefault="00B331EB" w:rsidP="00B331EB">
      <w:pPr>
        <w:pStyle w:val="ListParagraph"/>
        <w:numPr>
          <w:ilvl w:val="1"/>
          <w:numId w:val="2"/>
        </w:numPr>
        <w:tabs>
          <w:tab w:val="left" w:pos="2769"/>
        </w:tabs>
        <w:spacing w:before="15"/>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r w:rsidR="003309A5">
        <w:t>.</w:t>
      </w:r>
    </w:p>
    <w:p w14:paraId="2C290D07" w14:textId="77777777" w:rsidR="00250169" w:rsidRDefault="00250169">
      <w:pPr>
        <w:rPr>
          <w:b/>
          <w:bCs/>
          <w:sz w:val="28"/>
          <w:szCs w:val="28"/>
        </w:rPr>
      </w:pPr>
    </w:p>
    <w:p w14:paraId="67951C82" w14:textId="77777777" w:rsidR="00113DCA" w:rsidRDefault="00113DCA">
      <w:pPr>
        <w:rPr>
          <w:b/>
          <w:bCs/>
          <w:sz w:val="28"/>
          <w:szCs w:val="28"/>
        </w:rPr>
      </w:pPr>
    </w:p>
    <w:p w14:paraId="13E2B00B" w14:textId="77777777" w:rsidR="00113DCA" w:rsidRDefault="00113DCA">
      <w:pPr>
        <w:rPr>
          <w:b/>
          <w:bCs/>
          <w:sz w:val="28"/>
          <w:szCs w:val="28"/>
        </w:rPr>
      </w:pPr>
    </w:p>
    <w:p w14:paraId="5BF2BC0C" w14:textId="77777777" w:rsidR="00113DCA" w:rsidRDefault="00113DCA">
      <w:pPr>
        <w:rPr>
          <w:b/>
          <w:bCs/>
          <w:sz w:val="28"/>
          <w:szCs w:val="28"/>
        </w:rPr>
      </w:pPr>
    </w:p>
    <w:p w14:paraId="47DC4FA5" w14:textId="77777777" w:rsidR="00113DCA" w:rsidRDefault="00113DCA">
      <w:pPr>
        <w:rPr>
          <w:b/>
          <w:bCs/>
          <w:sz w:val="28"/>
          <w:szCs w:val="28"/>
        </w:rPr>
      </w:pPr>
    </w:p>
    <w:p w14:paraId="104EE88E" w14:textId="77777777" w:rsidR="00113DCA" w:rsidRDefault="00113DCA">
      <w:pPr>
        <w:rPr>
          <w:b/>
          <w:bCs/>
          <w:sz w:val="28"/>
          <w:szCs w:val="28"/>
        </w:rPr>
      </w:pPr>
    </w:p>
    <w:p w14:paraId="2839163F" w14:textId="77777777" w:rsidR="00113DCA" w:rsidRDefault="00113DCA">
      <w:pPr>
        <w:rPr>
          <w:b/>
          <w:bCs/>
          <w:sz w:val="28"/>
          <w:szCs w:val="28"/>
        </w:rPr>
      </w:pPr>
    </w:p>
    <w:p w14:paraId="620C3EBF" w14:textId="77777777" w:rsidR="00113DCA" w:rsidRDefault="00113DCA">
      <w:pPr>
        <w:rPr>
          <w:b/>
          <w:bCs/>
          <w:sz w:val="28"/>
          <w:szCs w:val="28"/>
        </w:rPr>
      </w:pPr>
    </w:p>
    <w:p w14:paraId="694E1C6E" w14:textId="77777777" w:rsidR="00113DCA" w:rsidRDefault="00113DCA">
      <w:pPr>
        <w:rPr>
          <w:b/>
          <w:bCs/>
          <w:sz w:val="28"/>
          <w:szCs w:val="28"/>
        </w:rPr>
      </w:pPr>
    </w:p>
    <w:p w14:paraId="0DE71656" w14:textId="77777777" w:rsidR="00113DCA" w:rsidRDefault="00113DCA">
      <w:pPr>
        <w:rPr>
          <w:b/>
          <w:bCs/>
          <w:sz w:val="28"/>
          <w:szCs w:val="28"/>
        </w:rPr>
      </w:pPr>
    </w:p>
    <w:p w14:paraId="2F88A6F7" w14:textId="77777777" w:rsidR="00113DCA" w:rsidRDefault="00113DCA">
      <w:pPr>
        <w:rPr>
          <w:b/>
          <w:bCs/>
          <w:sz w:val="28"/>
          <w:szCs w:val="28"/>
        </w:rPr>
      </w:pPr>
    </w:p>
    <w:p w14:paraId="7031655E" w14:textId="77777777" w:rsidR="00113DCA" w:rsidRDefault="00113DCA">
      <w:pPr>
        <w:rPr>
          <w:b/>
          <w:bCs/>
          <w:sz w:val="28"/>
          <w:szCs w:val="28"/>
        </w:rPr>
      </w:pPr>
    </w:p>
    <w:p w14:paraId="2A26868C" w14:textId="77777777" w:rsidR="00250169" w:rsidRDefault="00250169">
      <w:pPr>
        <w:rPr>
          <w:b/>
          <w:bCs/>
          <w:sz w:val="28"/>
          <w:szCs w:val="28"/>
        </w:rPr>
      </w:pPr>
    </w:p>
    <w:p w14:paraId="1E211834" w14:textId="3DE58B87" w:rsidR="00E831B4" w:rsidRDefault="00D67BFE">
      <w:pPr>
        <w:rPr>
          <w:b/>
          <w:bCs/>
          <w:sz w:val="28"/>
          <w:szCs w:val="28"/>
        </w:rPr>
      </w:pPr>
      <w:r w:rsidRPr="00D67BFE">
        <w:rPr>
          <w:b/>
          <w:bCs/>
          <w:sz w:val="28"/>
          <w:szCs w:val="28"/>
        </w:rPr>
        <w:t>Student Evaluation</w:t>
      </w:r>
    </w:p>
    <w:p w14:paraId="53A3757C" w14:textId="34534AE9" w:rsidR="00D67BFE" w:rsidRDefault="00D67BFE" w:rsidP="00D67BFE">
      <w:pPr>
        <w:jc w:val="both"/>
        <w:rPr>
          <w:sz w:val="24"/>
          <w:szCs w:val="24"/>
        </w:rPr>
      </w:pPr>
      <w:r w:rsidRPr="00D67BFE">
        <w:rPr>
          <w:b/>
          <w:sz w:val="24"/>
          <w:szCs w:val="24"/>
        </w:rPr>
        <w:t>Note:</w:t>
      </w:r>
      <w:r w:rsidRPr="00D67BFE">
        <w:rPr>
          <w:sz w:val="24"/>
          <w:szCs w:val="24"/>
        </w:rPr>
        <w:t xml:space="preserve"> Your course grade will be determined as follows:</w:t>
      </w:r>
    </w:p>
    <w:p w14:paraId="53E88118" w14:textId="77777777" w:rsidR="00811646" w:rsidRDefault="00811646" w:rsidP="00D67BFE">
      <w:pPr>
        <w:jc w:val="both"/>
        <w:rPr>
          <w:sz w:val="24"/>
          <w:szCs w:val="24"/>
        </w:rPr>
      </w:pP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5686"/>
      </w:tblGrid>
      <w:tr w:rsidR="00ED4CCA" w:rsidRPr="008716DE" w14:paraId="2F54A627" w14:textId="77777777" w:rsidTr="000E5218">
        <w:trPr>
          <w:trHeight w:val="527"/>
        </w:trPr>
        <w:tc>
          <w:tcPr>
            <w:tcW w:w="1198" w:type="dxa"/>
            <w:shd w:val="clear" w:color="auto" w:fill="E6E6E6"/>
          </w:tcPr>
          <w:p w14:paraId="166420C8" w14:textId="77777777" w:rsidR="00ED4CCA" w:rsidRPr="008716DE" w:rsidRDefault="00ED4CCA" w:rsidP="001040F0">
            <w:pPr>
              <w:jc w:val="center"/>
              <w:rPr>
                <w:rFonts w:ascii="Palatino Linotype" w:hAnsi="Palatino Linotype"/>
              </w:rPr>
            </w:pPr>
            <w:r w:rsidRPr="008716DE">
              <w:rPr>
                <w:rFonts w:ascii="Palatino Linotype" w:hAnsi="Palatino Linotype"/>
              </w:rPr>
              <w:t>Grade</w:t>
            </w:r>
          </w:p>
        </w:tc>
        <w:tc>
          <w:tcPr>
            <w:tcW w:w="5686" w:type="dxa"/>
            <w:shd w:val="clear" w:color="auto" w:fill="E6E6E6"/>
          </w:tcPr>
          <w:p w14:paraId="1A4A4C0F" w14:textId="77777777" w:rsidR="00ED4CCA" w:rsidRPr="008716DE" w:rsidRDefault="00ED4CCA" w:rsidP="001040F0">
            <w:pPr>
              <w:jc w:val="center"/>
              <w:rPr>
                <w:rFonts w:ascii="Palatino Linotype" w:hAnsi="Palatino Linotype"/>
              </w:rPr>
            </w:pPr>
            <w:r w:rsidRPr="008716DE">
              <w:rPr>
                <w:rFonts w:ascii="Palatino Linotype" w:hAnsi="Palatino Linotype"/>
              </w:rPr>
              <w:t>Activity</w:t>
            </w:r>
          </w:p>
        </w:tc>
      </w:tr>
      <w:tr w:rsidR="00ED4CCA" w:rsidRPr="007F2D4E" w14:paraId="3A3D4D16" w14:textId="77777777" w:rsidTr="000E5218">
        <w:trPr>
          <w:trHeight w:val="458"/>
        </w:trPr>
        <w:tc>
          <w:tcPr>
            <w:tcW w:w="1198" w:type="dxa"/>
            <w:tcBorders>
              <w:bottom w:val="single" w:sz="4" w:space="0" w:color="auto"/>
            </w:tcBorders>
          </w:tcPr>
          <w:p w14:paraId="5D7703AD" w14:textId="1EC46C47" w:rsidR="00ED4CCA" w:rsidRDefault="00714C8D" w:rsidP="001040F0">
            <w:pPr>
              <w:jc w:val="center"/>
            </w:pPr>
            <w:bookmarkStart w:id="0" w:name="_Hlk104690320"/>
            <w:r>
              <w:t>15</w:t>
            </w:r>
          </w:p>
        </w:tc>
        <w:tc>
          <w:tcPr>
            <w:tcW w:w="5686" w:type="dxa"/>
            <w:tcBorders>
              <w:bottom w:val="single" w:sz="4" w:space="0" w:color="auto"/>
            </w:tcBorders>
          </w:tcPr>
          <w:p w14:paraId="39D4F810" w14:textId="2F79AEFA" w:rsidR="00ED4CCA" w:rsidRPr="007F2D4E" w:rsidRDefault="00154E71" w:rsidP="001040F0">
            <w:r>
              <w:t>Quizz</w:t>
            </w:r>
            <w:r w:rsidR="00714C8D">
              <w:t>es</w:t>
            </w:r>
            <w:r w:rsidR="00C92D48">
              <w:t xml:space="preserve"> (6)</w:t>
            </w:r>
            <w:r w:rsidR="00714C8D">
              <w:t xml:space="preserve"> / </w:t>
            </w:r>
            <w:r w:rsidR="00971D89">
              <w:t>Class participation</w:t>
            </w:r>
            <w:r w:rsidR="00A020E6">
              <w:t xml:space="preserve"> (5)</w:t>
            </w:r>
            <w:r w:rsidR="00524A5D">
              <w:t xml:space="preserve"> / HW</w:t>
            </w:r>
            <w:r w:rsidR="00A020E6">
              <w:t xml:space="preserve"> (4)</w:t>
            </w:r>
          </w:p>
        </w:tc>
      </w:tr>
      <w:tr w:rsidR="00ED4CCA" w:rsidRPr="007F2D4E" w14:paraId="27773D46" w14:textId="77777777" w:rsidTr="000E5218">
        <w:trPr>
          <w:trHeight w:val="450"/>
        </w:trPr>
        <w:tc>
          <w:tcPr>
            <w:tcW w:w="1198" w:type="dxa"/>
            <w:tcBorders>
              <w:bottom w:val="nil"/>
            </w:tcBorders>
          </w:tcPr>
          <w:p w14:paraId="5CC32593" w14:textId="1B441973" w:rsidR="00ED4CCA" w:rsidRPr="007F2D4E" w:rsidRDefault="004A7295" w:rsidP="001040F0">
            <w:pPr>
              <w:jc w:val="center"/>
            </w:pPr>
            <w:r>
              <w:t>20</w:t>
            </w:r>
          </w:p>
        </w:tc>
        <w:tc>
          <w:tcPr>
            <w:tcW w:w="5686" w:type="dxa"/>
            <w:tcBorders>
              <w:bottom w:val="nil"/>
            </w:tcBorders>
          </w:tcPr>
          <w:p w14:paraId="45855769" w14:textId="65AEE0E9" w:rsidR="001621CB" w:rsidRPr="007F2D4E" w:rsidRDefault="00A020E6" w:rsidP="001040F0">
            <w:r>
              <w:t>First Midterm</w:t>
            </w:r>
            <w:r w:rsidR="00E725D7">
              <w:t xml:space="preserve">   Monday 21/10/2024 at 12:30</w:t>
            </w:r>
          </w:p>
        </w:tc>
      </w:tr>
      <w:tr w:rsidR="00A020E6" w:rsidRPr="007F2D4E" w14:paraId="7F7C005A" w14:textId="77777777" w:rsidTr="000E5218">
        <w:trPr>
          <w:trHeight w:val="450"/>
        </w:trPr>
        <w:tc>
          <w:tcPr>
            <w:tcW w:w="1198" w:type="dxa"/>
            <w:tcBorders>
              <w:bottom w:val="nil"/>
            </w:tcBorders>
          </w:tcPr>
          <w:p w14:paraId="28B594BC" w14:textId="28E8650D" w:rsidR="00A020E6" w:rsidRDefault="00E725D7" w:rsidP="001040F0">
            <w:pPr>
              <w:jc w:val="center"/>
            </w:pPr>
            <w:r>
              <w:t>20</w:t>
            </w:r>
          </w:p>
        </w:tc>
        <w:tc>
          <w:tcPr>
            <w:tcW w:w="5686" w:type="dxa"/>
            <w:tcBorders>
              <w:bottom w:val="nil"/>
            </w:tcBorders>
          </w:tcPr>
          <w:p w14:paraId="5917C20B" w14:textId="558A9E9A" w:rsidR="00A020E6" w:rsidRDefault="00E725D7" w:rsidP="001040F0">
            <w:r>
              <w:t>Second Midterm   Monday</w:t>
            </w:r>
            <w:r w:rsidR="000E5218">
              <w:t xml:space="preserve"> 25/11/2024 at 12:30</w:t>
            </w:r>
          </w:p>
        </w:tc>
      </w:tr>
      <w:tr w:rsidR="00ED4CCA" w:rsidRPr="007F2D4E" w14:paraId="065D71C8" w14:textId="77777777" w:rsidTr="000E5218">
        <w:trPr>
          <w:trHeight w:val="458"/>
        </w:trPr>
        <w:tc>
          <w:tcPr>
            <w:tcW w:w="1198" w:type="dxa"/>
          </w:tcPr>
          <w:p w14:paraId="24767003" w14:textId="5EA086B4" w:rsidR="00ED4CCA" w:rsidRPr="007B4091" w:rsidRDefault="00ED4CCA" w:rsidP="001040F0">
            <w:pPr>
              <w:jc w:val="center"/>
              <w:rPr>
                <w:rFonts w:asciiTheme="majorBidi" w:hAnsiTheme="majorBidi" w:cstheme="majorBidi"/>
              </w:rPr>
            </w:pPr>
            <w:r w:rsidRPr="007B4091">
              <w:rPr>
                <w:rFonts w:asciiTheme="majorBidi" w:hAnsiTheme="majorBidi" w:cstheme="majorBidi"/>
              </w:rPr>
              <w:t>4</w:t>
            </w:r>
            <w:r w:rsidR="00113DCA">
              <w:rPr>
                <w:rFonts w:asciiTheme="majorBidi" w:hAnsiTheme="majorBidi" w:cstheme="majorBidi"/>
              </w:rPr>
              <w:t>5</w:t>
            </w:r>
          </w:p>
        </w:tc>
        <w:tc>
          <w:tcPr>
            <w:tcW w:w="5686" w:type="dxa"/>
          </w:tcPr>
          <w:p w14:paraId="6EB3E4CD" w14:textId="383AC84F" w:rsidR="00ED4CCA" w:rsidRPr="007B4091" w:rsidRDefault="00ED4CCA" w:rsidP="001040F0">
            <w:pPr>
              <w:rPr>
                <w:rFonts w:asciiTheme="majorBidi" w:hAnsiTheme="majorBidi" w:cstheme="majorBidi"/>
                <w:b/>
                <w:bCs/>
              </w:rPr>
            </w:pPr>
            <w:r w:rsidRPr="007B4091">
              <w:rPr>
                <w:rFonts w:asciiTheme="majorBidi" w:hAnsiTheme="majorBidi" w:cstheme="majorBidi"/>
              </w:rPr>
              <w:t>Final Exam</w:t>
            </w:r>
            <w:r w:rsidR="00985DE1">
              <w:rPr>
                <w:rFonts w:asciiTheme="majorBidi" w:hAnsiTheme="majorBidi" w:cstheme="majorBidi"/>
              </w:rPr>
              <w:t xml:space="preserve">   </w:t>
            </w:r>
            <w:r w:rsidR="00D36973">
              <w:rPr>
                <w:rFonts w:asciiTheme="majorBidi" w:hAnsiTheme="majorBidi" w:cstheme="majorBidi"/>
              </w:rPr>
              <w:t xml:space="preserve">Wednesday </w:t>
            </w:r>
            <w:r w:rsidR="003A2F45">
              <w:rPr>
                <w:rFonts w:asciiTheme="majorBidi" w:hAnsiTheme="majorBidi" w:cstheme="majorBidi"/>
              </w:rPr>
              <w:t>25</w:t>
            </w:r>
            <w:r w:rsidR="005962F8">
              <w:rPr>
                <w:rFonts w:asciiTheme="majorBidi" w:hAnsiTheme="majorBidi" w:cstheme="majorBidi"/>
              </w:rPr>
              <w:t>/12/2024 at 5:00 PM</w:t>
            </w:r>
          </w:p>
        </w:tc>
      </w:tr>
      <w:tr w:rsidR="00ED4CCA" w:rsidRPr="007F2D4E" w14:paraId="7A7AAA2F" w14:textId="77777777" w:rsidTr="000E5218">
        <w:trPr>
          <w:trHeight w:val="436"/>
        </w:trPr>
        <w:tc>
          <w:tcPr>
            <w:tcW w:w="1198" w:type="dxa"/>
          </w:tcPr>
          <w:p w14:paraId="49E2A8F2" w14:textId="77777777" w:rsidR="00ED4CCA" w:rsidRPr="007B4091" w:rsidRDefault="00ED4CCA" w:rsidP="001040F0">
            <w:pPr>
              <w:jc w:val="center"/>
              <w:rPr>
                <w:rFonts w:asciiTheme="majorBidi" w:hAnsiTheme="majorBidi" w:cstheme="majorBidi"/>
                <w:b/>
                <w:bCs/>
              </w:rPr>
            </w:pPr>
            <w:r w:rsidRPr="007B4091">
              <w:rPr>
                <w:rFonts w:asciiTheme="majorBidi" w:hAnsiTheme="majorBidi" w:cstheme="majorBidi"/>
                <w:b/>
                <w:bCs/>
              </w:rPr>
              <w:t>100</w:t>
            </w:r>
          </w:p>
        </w:tc>
        <w:tc>
          <w:tcPr>
            <w:tcW w:w="5686" w:type="dxa"/>
          </w:tcPr>
          <w:p w14:paraId="17783AF6" w14:textId="20489333" w:rsidR="00ED4CCA" w:rsidRPr="007B4091" w:rsidRDefault="00ED4CCA" w:rsidP="001040F0">
            <w:pPr>
              <w:rPr>
                <w:rFonts w:asciiTheme="majorBidi" w:hAnsiTheme="majorBidi" w:cstheme="majorBidi"/>
                <w:b/>
                <w:bCs/>
              </w:rPr>
            </w:pPr>
            <w:r w:rsidRPr="007B4091">
              <w:rPr>
                <w:rFonts w:asciiTheme="majorBidi" w:hAnsiTheme="majorBidi" w:cstheme="majorBidi"/>
                <w:b/>
                <w:bCs/>
              </w:rPr>
              <w:t>Total</w:t>
            </w:r>
          </w:p>
        </w:tc>
      </w:tr>
      <w:bookmarkEnd w:id="0"/>
    </w:tbl>
    <w:p w14:paraId="74364FA7" w14:textId="1E6BAB3C" w:rsidR="003A0745" w:rsidRDefault="003A0745" w:rsidP="00D67BFE">
      <w:pPr>
        <w:jc w:val="both"/>
        <w:rPr>
          <w:sz w:val="24"/>
          <w:szCs w:val="24"/>
        </w:rPr>
      </w:pPr>
    </w:p>
    <w:p w14:paraId="2394ED7F" w14:textId="42C02C0C" w:rsidR="00ED4CCA" w:rsidRDefault="00ED4CCA" w:rsidP="00D67BFE">
      <w:pPr>
        <w:jc w:val="both"/>
        <w:rPr>
          <w:sz w:val="24"/>
          <w:szCs w:val="24"/>
        </w:rPr>
      </w:pPr>
    </w:p>
    <w:p w14:paraId="61669BC1" w14:textId="77777777" w:rsidR="00ED4CCA" w:rsidRDefault="00ED4CCA" w:rsidP="00D67BFE">
      <w:pPr>
        <w:jc w:val="both"/>
        <w:rPr>
          <w:sz w:val="24"/>
          <w:szCs w:val="24"/>
        </w:rPr>
      </w:pPr>
    </w:p>
    <w:p w14:paraId="6165B881" w14:textId="77777777" w:rsidR="00ED4CCA" w:rsidRDefault="00ED4CCA" w:rsidP="00D67BFE">
      <w:pPr>
        <w:jc w:val="both"/>
        <w:rPr>
          <w:sz w:val="24"/>
          <w:szCs w:val="24"/>
        </w:rPr>
      </w:pPr>
    </w:p>
    <w:p w14:paraId="2165C8EB" w14:textId="58D9ACC5" w:rsidR="00D67BFE" w:rsidRDefault="00D67BFE" w:rsidP="00D67BFE">
      <w:pPr>
        <w:jc w:val="both"/>
        <w:rPr>
          <w:sz w:val="24"/>
          <w:szCs w:val="24"/>
        </w:rPr>
      </w:pPr>
    </w:p>
    <w:p w14:paraId="3154BB80" w14:textId="77777777" w:rsidR="000E5218" w:rsidRDefault="000E5218" w:rsidP="00D67BFE">
      <w:pPr>
        <w:jc w:val="both"/>
        <w:rPr>
          <w:sz w:val="24"/>
          <w:szCs w:val="24"/>
        </w:rPr>
      </w:pPr>
    </w:p>
    <w:p w14:paraId="030A32BC" w14:textId="77777777" w:rsidR="000E5218" w:rsidRDefault="000E5218" w:rsidP="00D67BFE">
      <w:pPr>
        <w:jc w:val="both"/>
        <w:rPr>
          <w:sz w:val="24"/>
          <w:szCs w:val="24"/>
        </w:rPr>
      </w:pPr>
    </w:p>
    <w:p w14:paraId="14A011B1" w14:textId="77777777" w:rsidR="00D1577B" w:rsidRDefault="00D1577B" w:rsidP="00D67BFE">
      <w:pPr>
        <w:jc w:val="both"/>
        <w:rPr>
          <w:i/>
          <w:u w:val="single"/>
        </w:rPr>
      </w:pPr>
    </w:p>
    <w:tbl>
      <w:tblPr>
        <w:tblpPr w:leftFromText="180" w:rightFromText="180" w:vertAnchor="text" w:horzAnchor="margin" w:tblpXSpec="center" w:tblpY="1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5023"/>
      </w:tblGrid>
      <w:tr w:rsidR="00445E0C" w:rsidRPr="008716DE" w14:paraId="3C29063A" w14:textId="77777777" w:rsidTr="000E5218">
        <w:trPr>
          <w:trHeight w:val="474"/>
        </w:trPr>
        <w:tc>
          <w:tcPr>
            <w:tcW w:w="2044" w:type="dxa"/>
            <w:shd w:val="clear" w:color="auto" w:fill="E6E6E6"/>
          </w:tcPr>
          <w:p w14:paraId="0F530605" w14:textId="07BDF463" w:rsidR="00445E0C" w:rsidRPr="008716DE" w:rsidRDefault="00445E0C" w:rsidP="000E5218">
            <w:pPr>
              <w:jc w:val="center"/>
              <w:rPr>
                <w:rFonts w:ascii="Palatino Linotype" w:hAnsi="Palatino Linotype"/>
              </w:rPr>
            </w:pPr>
            <w:r>
              <w:rPr>
                <w:rFonts w:ascii="Palatino Linotype" w:hAnsi="Palatino Linotype"/>
              </w:rPr>
              <w:t>Quiz</w:t>
            </w:r>
          </w:p>
        </w:tc>
        <w:tc>
          <w:tcPr>
            <w:tcW w:w="5023" w:type="dxa"/>
            <w:shd w:val="clear" w:color="auto" w:fill="E6E6E6"/>
          </w:tcPr>
          <w:p w14:paraId="7F1AA496" w14:textId="746406AF" w:rsidR="00445E0C" w:rsidRPr="008716DE" w:rsidRDefault="00445E0C" w:rsidP="000E5218">
            <w:pPr>
              <w:jc w:val="center"/>
              <w:rPr>
                <w:rFonts w:ascii="Palatino Linotype" w:hAnsi="Palatino Linotype"/>
              </w:rPr>
            </w:pPr>
            <w:r>
              <w:rPr>
                <w:rFonts w:ascii="Palatino Linotype" w:hAnsi="Palatino Linotype"/>
              </w:rPr>
              <w:t>Date</w:t>
            </w:r>
          </w:p>
        </w:tc>
      </w:tr>
      <w:tr w:rsidR="00445E0C" w:rsidRPr="007F2D4E" w14:paraId="730901F1" w14:textId="77777777" w:rsidTr="000E5218">
        <w:trPr>
          <w:trHeight w:val="412"/>
        </w:trPr>
        <w:tc>
          <w:tcPr>
            <w:tcW w:w="2044" w:type="dxa"/>
            <w:tcBorders>
              <w:bottom w:val="single" w:sz="4" w:space="0" w:color="auto"/>
            </w:tcBorders>
          </w:tcPr>
          <w:p w14:paraId="0CE0C31A" w14:textId="7E8C7DD5" w:rsidR="00445E0C" w:rsidRDefault="00445E0C" w:rsidP="000E5218">
            <w:pPr>
              <w:jc w:val="center"/>
            </w:pPr>
            <w:r>
              <w:t>1</w:t>
            </w:r>
          </w:p>
        </w:tc>
        <w:tc>
          <w:tcPr>
            <w:tcW w:w="5023" w:type="dxa"/>
            <w:tcBorders>
              <w:bottom w:val="single" w:sz="4" w:space="0" w:color="auto"/>
            </w:tcBorders>
          </w:tcPr>
          <w:p w14:paraId="25A982BB" w14:textId="53128E27" w:rsidR="00445E0C" w:rsidRPr="007F2D4E" w:rsidRDefault="009F4FA2" w:rsidP="000E5218">
            <w:r>
              <w:t>Monday</w:t>
            </w:r>
            <w:r w:rsidR="00BB0943">
              <w:t xml:space="preserve">   </w:t>
            </w:r>
            <w:r w:rsidR="00981E7D">
              <w:t>14</w:t>
            </w:r>
            <w:r>
              <w:t>/</w:t>
            </w:r>
            <w:r w:rsidR="00981E7D">
              <w:t>10</w:t>
            </w:r>
            <w:r>
              <w:t>/2024</w:t>
            </w:r>
          </w:p>
        </w:tc>
      </w:tr>
      <w:tr w:rsidR="00445E0C" w:rsidRPr="007F2D4E" w14:paraId="1EE3CBFD" w14:textId="77777777" w:rsidTr="000E5218">
        <w:trPr>
          <w:trHeight w:val="405"/>
        </w:trPr>
        <w:tc>
          <w:tcPr>
            <w:tcW w:w="2044" w:type="dxa"/>
            <w:tcBorders>
              <w:bottom w:val="nil"/>
            </w:tcBorders>
          </w:tcPr>
          <w:p w14:paraId="3B9C7BBA" w14:textId="26C0198C" w:rsidR="00445E0C" w:rsidRPr="007F2D4E" w:rsidRDefault="00445E0C" w:rsidP="000E5218">
            <w:pPr>
              <w:jc w:val="center"/>
            </w:pPr>
            <w:r>
              <w:t>2</w:t>
            </w:r>
          </w:p>
        </w:tc>
        <w:tc>
          <w:tcPr>
            <w:tcW w:w="5023" w:type="dxa"/>
            <w:tcBorders>
              <w:bottom w:val="nil"/>
            </w:tcBorders>
          </w:tcPr>
          <w:p w14:paraId="7D436E1A" w14:textId="49093944" w:rsidR="00445E0C" w:rsidRPr="007F2D4E" w:rsidRDefault="009F4FA2" w:rsidP="000E5218">
            <w:r>
              <w:t>Monday</w:t>
            </w:r>
            <w:r w:rsidR="00BB0943">
              <w:t xml:space="preserve">  </w:t>
            </w:r>
            <w:r>
              <w:t xml:space="preserve"> </w:t>
            </w:r>
            <w:r w:rsidR="00981E7D">
              <w:t>18</w:t>
            </w:r>
            <w:r>
              <w:t>/1</w:t>
            </w:r>
            <w:r w:rsidR="00981E7D">
              <w:t>1</w:t>
            </w:r>
            <w:r>
              <w:t>/2024</w:t>
            </w:r>
          </w:p>
        </w:tc>
      </w:tr>
      <w:tr w:rsidR="00445E0C" w:rsidRPr="007F2D4E" w14:paraId="714B8F3E" w14:textId="77777777" w:rsidTr="000E5218">
        <w:trPr>
          <w:trHeight w:val="412"/>
        </w:trPr>
        <w:tc>
          <w:tcPr>
            <w:tcW w:w="2044" w:type="dxa"/>
          </w:tcPr>
          <w:p w14:paraId="24157C28" w14:textId="663DD467" w:rsidR="00445E0C" w:rsidRPr="007B4091" w:rsidRDefault="00445E0C" w:rsidP="000E5218">
            <w:pPr>
              <w:jc w:val="center"/>
              <w:rPr>
                <w:rFonts w:asciiTheme="majorBidi" w:hAnsiTheme="majorBidi" w:cstheme="majorBidi"/>
              </w:rPr>
            </w:pPr>
            <w:r>
              <w:rPr>
                <w:rFonts w:asciiTheme="majorBidi" w:hAnsiTheme="majorBidi" w:cstheme="majorBidi"/>
              </w:rPr>
              <w:t>3</w:t>
            </w:r>
          </w:p>
        </w:tc>
        <w:tc>
          <w:tcPr>
            <w:tcW w:w="5023" w:type="dxa"/>
          </w:tcPr>
          <w:p w14:paraId="6748DCCD" w14:textId="17F68F30" w:rsidR="00445E0C" w:rsidRPr="004461D2" w:rsidRDefault="004461D2" w:rsidP="000E5218">
            <w:pPr>
              <w:rPr>
                <w:rFonts w:asciiTheme="majorBidi" w:hAnsiTheme="majorBidi" w:cstheme="majorBidi"/>
              </w:rPr>
            </w:pPr>
            <w:r>
              <w:rPr>
                <w:rFonts w:asciiTheme="majorBidi" w:hAnsiTheme="majorBidi" w:cstheme="majorBidi"/>
              </w:rPr>
              <w:t>Monday</w:t>
            </w:r>
            <w:r w:rsidR="00BB0943">
              <w:rPr>
                <w:rFonts w:asciiTheme="majorBidi" w:hAnsiTheme="majorBidi" w:cstheme="majorBidi"/>
              </w:rPr>
              <w:t xml:space="preserve">  </w:t>
            </w:r>
            <w:r>
              <w:rPr>
                <w:rFonts w:asciiTheme="majorBidi" w:hAnsiTheme="majorBidi" w:cstheme="majorBidi"/>
              </w:rPr>
              <w:t xml:space="preserve"> </w:t>
            </w:r>
            <w:r w:rsidR="00981E7D">
              <w:rPr>
                <w:rFonts w:asciiTheme="majorBidi" w:hAnsiTheme="majorBidi" w:cstheme="majorBidi"/>
              </w:rPr>
              <w:t>16</w:t>
            </w:r>
            <w:r>
              <w:rPr>
                <w:rFonts w:asciiTheme="majorBidi" w:hAnsiTheme="majorBidi" w:cstheme="majorBidi"/>
              </w:rPr>
              <w:t>/1</w:t>
            </w:r>
            <w:r w:rsidR="00981E7D">
              <w:rPr>
                <w:rFonts w:asciiTheme="majorBidi" w:hAnsiTheme="majorBidi" w:cstheme="majorBidi"/>
              </w:rPr>
              <w:t>2</w:t>
            </w:r>
            <w:r>
              <w:rPr>
                <w:rFonts w:asciiTheme="majorBidi" w:hAnsiTheme="majorBidi" w:cstheme="majorBidi"/>
              </w:rPr>
              <w:t>/2024</w:t>
            </w:r>
          </w:p>
        </w:tc>
      </w:tr>
    </w:tbl>
    <w:p w14:paraId="58B968C0" w14:textId="5BF466EA" w:rsidR="00D67BFE" w:rsidRDefault="00D67BFE" w:rsidP="00D67BFE">
      <w:pPr>
        <w:jc w:val="both"/>
        <w:rPr>
          <w:iCs/>
          <w:sz w:val="24"/>
          <w:szCs w:val="24"/>
        </w:rPr>
      </w:pPr>
    </w:p>
    <w:p w14:paraId="16C43BBA" w14:textId="77777777" w:rsidR="00E45C74" w:rsidRDefault="00E45C74" w:rsidP="00D67BFE">
      <w:pPr>
        <w:jc w:val="both"/>
        <w:rPr>
          <w:b/>
          <w:bCs/>
          <w:iCs/>
          <w:sz w:val="24"/>
          <w:szCs w:val="24"/>
        </w:rPr>
      </w:pPr>
    </w:p>
    <w:p w14:paraId="554C53F7" w14:textId="77777777" w:rsidR="000E5218" w:rsidRDefault="000E5218" w:rsidP="00D67BFE">
      <w:pPr>
        <w:jc w:val="both"/>
        <w:rPr>
          <w:b/>
          <w:bCs/>
          <w:iCs/>
          <w:sz w:val="24"/>
          <w:szCs w:val="24"/>
        </w:rPr>
      </w:pPr>
    </w:p>
    <w:p w14:paraId="24199181" w14:textId="77777777" w:rsidR="000E5218" w:rsidRDefault="000E5218" w:rsidP="00D67BFE">
      <w:pPr>
        <w:jc w:val="both"/>
        <w:rPr>
          <w:b/>
          <w:bCs/>
          <w:iCs/>
          <w:sz w:val="24"/>
          <w:szCs w:val="24"/>
        </w:rPr>
      </w:pPr>
    </w:p>
    <w:p w14:paraId="20348373" w14:textId="77777777" w:rsidR="000E5218" w:rsidRDefault="000E5218" w:rsidP="00D67BFE">
      <w:pPr>
        <w:jc w:val="both"/>
        <w:rPr>
          <w:b/>
          <w:bCs/>
          <w:iCs/>
          <w:sz w:val="24"/>
          <w:szCs w:val="24"/>
        </w:rPr>
      </w:pPr>
    </w:p>
    <w:p w14:paraId="33F01FD1" w14:textId="77777777" w:rsidR="00445E0C" w:rsidRDefault="00445E0C" w:rsidP="00D67BFE">
      <w:pPr>
        <w:jc w:val="both"/>
        <w:rPr>
          <w:b/>
          <w:bCs/>
          <w:iCs/>
          <w:sz w:val="24"/>
          <w:szCs w:val="24"/>
        </w:rPr>
      </w:pPr>
    </w:p>
    <w:p w14:paraId="3393B9F6" w14:textId="77777777" w:rsidR="00445E0C" w:rsidRDefault="00445E0C" w:rsidP="00D67BFE">
      <w:pPr>
        <w:jc w:val="both"/>
        <w:rPr>
          <w:b/>
          <w:bCs/>
          <w:iCs/>
          <w:sz w:val="24"/>
          <w:szCs w:val="24"/>
        </w:rPr>
      </w:pPr>
    </w:p>
    <w:p w14:paraId="5C2048DB" w14:textId="77777777" w:rsidR="000E5218" w:rsidRDefault="000E5218" w:rsidP="00D67BFE">
      <w:pPr>
        <w:jc w:val="both"/>
        <w:rPr>
          <w:b/>
          <w:bCs/>
          <w:iCs/>
          <w:sz w:val="24"/>
          <w:szCs w:val="24"/>
        </w:rPr>
      </w:pPr>
    </w:p>
    <w:p w14:paraId="6F89C555" w14:textId="77777777" w:rsidR="00445E0C" w:rsidRDefault="00445E0C" w:rsidP="00D67BFE">
      <w:pPr>
        <w:jc w:val="both"/>
        <w:rPr>
          <w:b/>
          <w:bCs/>
          <w:iCs/>
          <w:sz w:val="24"/>
          <w:szCs w:val="24"/>
        </w:rPr>
      </w:pPr>
    </w:p>
    <w:p w14:paraId="0976346B" w14:textId="77777777" w:rsidR="00445E0C" w:rsidRDefault="00445E0C" w:rsidP="00D67BFE">
      <w:pPr>
        <w:jc w:val="both"/>
        <w:rPr>
          <w:b/>
          <w:bCs/>
          <w:iCs/>
          <w:sz w:val="24"/>
          <w:szCs w:val="24"/>
        </w:rPr>
      </w:pPr>
    </w:p>
    <w:p w14:paraId="360CEEDC" w14:textId="77777777" w:rsidR="00445E0C" w:rsidRDefault="00445E0C" w:rsidP="00D67BFE">
      <w:pPr>
        <w:jc w:val="both"/>
        <w:rPr>
          <w:b/>
          <w:bCs/>
          <w:iCs/>
          <w:sz w:val="24"/>
          <w:szCs w:val="24"/>
        </w:rPr>
      </w:pPr>
    </w:p>
    <w:p w14:paraId="100F0DFA" w14:textId="77777777" w:rsidR="009F43DD" w:rsidRDefault="009F43DD" w:rsidP="00D67BFE">
      <w:pPr>
        <w:jc w:val="both"/>
        <w:rPr>
          <w:b/>
          <w:bCs/>
          <w:iCs/>
          <w:sz w:val="24"/>
          <w:szCs w:val="24"/>
        </w:rPr>
      </w:pPr>
    </w:p>
    <w:p w14:paraId="5BE61609" w14:textId="77777777" w:rsidR="009F43DD" w:rsidRDefault="009F43DD" w:rsidP="00D67BFE">
      <w:pPr>
        <w:jc w:val="both"/>
        <w:rPr>
          <w:b/>
          <w:bCs/>
          <w:iCs/>
          <w:sz w:val="24"/>
          <w:szCs w:val="24"/>
        </w:rPr>
      </w:pPr>
    </w:p>
    <w:p w14:paraId="7DA1EEF5" w14:textId="77777777" w:rsidR="009F43DD" w:rsidRDefault="009F43DD" w:rsidP="00D67BFE">
      <w:pPr>
        <w:jc w:val="both"/>
        <w:rPr>
          <w:b/>
          <w:bCs/>
          <w:iCs/>
          <w:sz w:val="24"/>
          <w:szCs w:val="24"/>
        </w:rPr>
      </w:pPr>
    </w:p>
    <w:p w14:paraId="1F422659" w14:textId="77777777" w:rsidR="009F43DD" w:rsidRDefault="009F43DD" w:rsidP="00D67BFE">
      <w:pPr>
        <w:jc w:val="both"/>
        <w:rPr>
          <w:b/>
          <w:bCs/>
          <w:iCs/>
          <w:sz w:val="24"/>
          <w:szCs w:val="24"/>
        </w:rPr>
      </w:pPr>
    </w:p>
    <w:p w14:paraId="1058DF4F" w14:textId="77777777" w:rsidR="009F43DD" w:rsidRDefault="009F43DD" w:rsidP="00D67BFE">
      <w:pPr>
        <w:jc w:val="both"/>
        <w:rPr>
          <w:b/>
          <w:bCs/>
          <w:iCs/>
          <w:sz w:val="24"/>
          <w:szCs w:val="24"/>
        </w:rPr>
      </w:pPr>
    </w:p>
    <w:p w14:paraId="46EB21D8" w14:textId="77777777" w:rsidR="000E5218" w:rsidRDefault="000E5218" w:rsidP="00D67BFE">
      <w:pPr>
        <w:jc w:val="both"/>
        <w:rPr>
          <w:b/>
          <w:bCs/>
          <w:iCs/>
          <w:sz w:val="24"/>
          <w:szCs w:val="24"/>
        </w:rPr>
      </w:pPr>
    </w:p>
    <w:p w14:paraId="154E8F32" w14:textId="77777777" w:rsidR="000E5218" w:rsidRDefault="000E5218" w:rsidP="00D67BFE">
      <w:pPr>
        <w:jc w:val="both"/>
        <w:rPr>
          <w:b/>
          <w:bCs/>
          <w:iCs/>
          <w:sz w:val="24"/>
          <w:szCs w:val="24"/>
        </w:rPr>
      </w:pPr>
    </w:p>
    <w:p w14:paraId="5AFCE504" w14:textId="77777777" w:rsidR="000E5218" w:rsidRDefault="000E5218" w:rsidP="00D67BFE">
      <w:pPr>
        <w:jc w:val="both"/>
        <w:rPr>
          <w:b/>
          <w:bCs/>
          <w:iCs/>
          <w:sz w:val="24"/>
          <w:szCs w:val="24"/>
        </w:rPr>
      </w:pPr>
    </w:p>
    <w:p w14:paraId="4A1CFEB1" w14:textId="01D81DD3" w:rsidR="00D67BFE" w:rsidRDefault="00D67BFE" w:rsidP="00D67BFE">
      <w:pPr>
        <w:jc w:val="both"/>
        <w:rPr>
          <w:b/>
          <w:bCs/>
          <w:iCs/>
          <w:sz w:val="24"/>
          <w:szCs w:val="24"/>
        </w:rPr>
      </w:pPr>
      <w:r w:rsidRPr="00D67BFE">
        <w:rPr>
          <w:b/>
          <w:bCs/>
          <w:iCs/>
          <w:sz w:val="24"/>
          <w:szCs w:val="24"/>
        </w:rPr>
        <w:t>Grade Distribution</w:t>
      </w:r>
    </w:p>
    <w:p w14:paraId="480C5906" w14:textId="1CC004D6" w:rsidR="00D67BFE" w:rsidRDefault="00D67BFE" w:rsidP="00D67BFE">
      <w:pPr>
        <w:jc w:val="both"/>
        <w:rPr>
          <w:b/>
          <w:bCs/>
          <w:iCs/>
          <w:sz w:val="24"/>
          <w:szCs w:val="24"/>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801"/>
      </w:tblGrid>
      <w:tr w:rsidR="00D67BFE" w14:paraId="2D300D4A" w14:textId="77777777" w:rsidTr="00CA0C95">
        <w:trPr>
          <w:trHeight w:val="254"/>
        </w:trPr>
        <w:tc>
          <w:tcPr>
            <w:tcW w:w="987" w:type="dxa"/>
            <w:shd w:val="clear" w:color="auto" w:fill="D9D9D9"/>
          </w:tcPr>
          <w:p w14:paraId="442D44A3" w14:textId="77777777" w:rsidR="00D67BFE" w:rsidRDefault="00D67BFE" w:rsidP="00CA0C95">
            <w:pPr>
              <w:pStyle w:val="TableParagraph"/>
              <w:spacing w:line="234" w:lineRule="exact"/>
              <w:ind w:left="107"/>
            </w:pPr>
            <w:r>
              <w:t>Grade</w:t>
            </w:r>
          </w:p>
        </w:tc>
        <w:tc>
          <w:tcPr>
            <w:tcW w:w="1801" w:type="dxa"/>
            <w:shd w:val="clear" w:color="auto" w:fill="D9D9D9"/>
          </w:tcPr>
          <w:p w14:paraId="17AEEFBE" w14:textId="77777777" w:rsidR="00D67BFE" w:rsidRDefault="00D67BFE" w:rsidP="00CA0C95">
            <w:pPr>
              <w:pStyle w:val="TableParagraph"/>
              <w:spacing w:line="234" w:lineRule="exact"/>
              <w:ind w:left="105"/>
            </w:pPr>
            <w:r>
              <w:t>Range</w:t>
            </w:r>
          </w:p>
        </w:tc>
      </w:tr>
      <w:tr w:rsidR="00D67BFE" w14:paraId="2D12DE69" w14:textId="77777777" w:rsidTr="00CA0C95">
        <w:trPr>
          <w:trHeight w:val="251"/>
        </w:trPr>
        <w:tc>
          <w:tcPr>
            <w:tcW w:w="987" w:type="dxa"/>
          </w:tcPr>
          <w:p w14:paraId="277A8B61" w14:textId="77777777" w:rsidR="00D67BFE" w:rsidRDefault="00D67BFE" w:rsidP="00CA0C95">
            <w:pPr>
              <w:pStyle w:val="TableParagraph"/>
              <w:spacing w:line="232" w:lineRule="exact"/>
              <w:ind w:left="107"/>
            </w:pPr>
            <w:r>
              <w:t>A</w:t>
            </w:r>
          </w:p>
        </w:tc>
        <w:tc>
          <w:tcPr>
            <w:tcW w:w="1801" w:type="dxa"/>
          </w:tcPr>
          <w:p w14:paraId="2341C442" w14:textId="77777777" w:rsidR="00D67BFE" w:rsidRDefault="00D67BFE" w:rsidP="00CA0C95">
            <w:pPr>
              <w:pStyle w:val="TableParagraph"/>
              <w:spacing w:line="232" w:lineRule="exact"/>
              <w:ind w:left="105"/>
            </w:pPr>
            <w:r>
              <w:t>≥ 95</w:t>
            </w:r>
          </w:p>
        </w:tc>
      </w:tr>
      <w:tr w:rsidR="00D67BFE" w14:paraId="4985182A" w14:textId="77777777" w:rsidTr="00CA0C95">
        <w:trPr>
          <w:trHeight w:val="254"/>
        </w:trPr>
        <w:tc>
          <w:tcPr>
            <w:tcW w:w="987" w:type="dxa"/>
          </w:tcPr>
          <w:p w14:paraId="47EB3218" w14:textId="77777777" w:rsidR="00D67BFE" w:rsidRDefault="00D67BFE" w:rsidP="00CA0C95">
            <w:pPr>
              <w:pStyle w:val="TableParagraph"/>
              <w:spacing w:line="234" w:lineRule="exact"/>
              <w:ind w:left="107"/>
            </w:pPr>
            <w:r>
              <w:t>A-</w:t>
            </w:r>
          </w:p>
        </w:tc>
        <w:tc>
          <w:tcPr>
            <w:tcW w:w="1801" w:type="dxa"/>
          </w:tcPr>
          <w:p w14:paraId="24ED954B" w14:textId="77777777" w:rsidR="00D67BFE" w:rsidRDefault="00D67BFE" w:rsidP="00CA0C95">
            <w:pPr>
              <w:pStyle w:val="TableParagraph"/>
              <w:spacing w:line="234" w:lineRule="exact"/>
              <w:ind w:left="105"/>
            </w:pPr>
            <w:r>
              <w:t>≥ 90 and &lt; 95</w:t>
            </w:r>
          </w:p>
        </w:tc>
      </w:tr>
      <w:tr w:rsidR="00D67BFE" w14:paraId="1EBD0DA7" w14:textId="77777777" w:rsidTr="00CA0C95">
        <w:trPr>
          <w:trHeight w:val="251"/>
        </w:trPr>
        <w:tc>
          <w:tcPr>
            <w:tcW w:w="987" w:type="dxa"/>
          </w:tcPr>
          <w:p w14:paraId="11FCECC3" w14:textId="77777777" w:rsidR="00D67BFE" w:rsidRDefault="00D67BFE" w:rsidP="00CA0C95">
            <w:pPr>
              <w:pStyle w:val="TableParagraph"/>
              <w:spacing w:line="232" w:lineRule="exact"/>
              <w:ind w:left="107"/>
            </w:pPr>
            <w:r>
              <w:t>B+</w:t>
            </w:r>
          </w:p>
        </w:tc>
        <w:tc>
          <w:tcPr>
            <w:tcW w:w="1801" w:type="dxa"/>
          </w:tcPr>
          <w:p w14:paraId="2F139EBA" w14:textId="77777777" w:rsidR="00D67BFE" w:rsidRDefault="00D67BFE" w:rsidP="00CA0C95">
            <w:pPr>
              <w:pStyle w:val="TableParagraph"/>
              <w:spacing w:line="232" w:lineRule="exact"/>
              <w:ind w:left="105"/>
            </w:pPr>
            <w:r>
              <w:t>≥ 87 and &lt; 90</w:t>
            </w:r>
          </w:p>
        </w:tc>
      </w:tr>
      <w:tr w:rsidR="00D67BFE" w14:paraId="724DA098" w14:textId="77777777" w:rsidTr="00CA0C95">
        <w:trPr>
          <w:trHeight w:val="254"/>
        </w:trPr>
        <w:tc>
          <w:tcPr>
            <w:tcW w:w="987" w:type="dxa"/>
          </w:tcPr>
          <w:p w14:paraId="55C18F77" w14:textId="77777777" w:rsidR="00D67BFE" w:rsidRDefault="00D67BFE" w:rsidP="00CA0C95">
            <w:pPr>
              <w:pStyle w:val="TableParagraph"/>
              <w:spacing w:line="234" w:lineRule="exact"/>
              <w:ind w:left="107"/>
            </w:pPr>
            <w:r>
              <w:t>B</w:t>
            </w:r>
          </w:p>
        </w:tc>
        <w:tc>
          <w:tcPr>
            <w:tcW w:w="1801" w:type="dxa"/>
          </w:tcPr>
          <w:p w14:paraId="7DA9B33A" w14:textId="77777777" w:rsidR="00D67BFE" w:rsidRDefault="00D67BFE" w:rsidP="00CA0C95">
            <w:pPr>
              <w:pStyle w:val="TableParagraph"/>
              <w:spacing w:line="234" w:lineRule="exact"/>
              <w:ind w:left="105"/>
            </w:pPr>
            <w:r>
              <w:t>≥ 83 and &lt; 87</w:t>
            </w:r>
          </w:p>
        </w:tc>
      </w:tr>
      <w:tr w:rsidR="00D67BFE" w14:paraId="4F70CEA7" w14:textId="77777777" w:rsidTr="00CA0C95">
        <w:trPr>
          <w:trHeight w:val="251"/>
        </w:trPr>
        <w:tc>
          <w:tcPr>
            <w:tcW w:w="987" w:type="dxa"/>
          </w:tcPr>
          <w:p w14:paraId="2716D00C" w14:textId="77777777" w:rsidR="00D67BFE" w:rsidRDefault="00D67BFE" w:rsidP="00CA0C95">
            <w:pPr>
              <w:pStyle w:val="TableParagraph"/>
              <w:spacing w:line="232" w:lineRule="exact"/>
              <w:ind w:left="107"/>
            </w:pPr>
            <w:r>
              <w:t>B-</w:t>
            </w:r>
          </w:p>
        </w:tc>
        <w:tc>
          <w:tcPr>
            <w:tcW w:w="1801" w:type="dxa"/>
          </w:tcPr>
          <w:p w14:paraId="31381455" w14:textId="77777777" w:rsidR="00D67BFE" w:rsidRDefault="00D67BFE" w:rsidP="00CA0C95">
            <w:pPr>
              <w:pStyle w:val="TableParagraph"/>
              <w:spacing w:line="232" w:lineRule="exact"/>
              <w:ind w:left="105"/>
            </w:pPr>
            <w:r>
              <w:t>≥ 80 and &lt; 83</w:t>
            </w:r>
          </w:p>
        </w:tc>
      </w:tr>
      <w:tr w:rsidR="00D67BFE" w14:paraId="60EAD08C" w14:textId="77777777" w:rsidTr="00CA0C95">
        <w:trPr>
          <w:trHeight w:val="253"/>
        </w:trPr>
        <w:tc>
          <w:tcPr>
            <w:tcW w:w="987" w:type="dxa"/>
          </w:tcPr>
          <w:p w14:paraId="35B4CB57" w14:textId="77777777" w:rsidR="00D67BFE" w:rsidRDefault="00D67BFE" w:rsidP="00CA0C95">
            <w:pPr>
              <w:pStyle w:val="TableParagraph"/>
              <w:spacing w:before="1" w:line="233" w:lineRule="exact"/>
              <w:ind w:left="107"/>
            </w:pPr>
            <w:r>
              <w:t>C+</w:t>
            </w:r>
          </w:p>
        </w:tc>
        <w:tc>
          <w:tcPr>
            <w:tcW w:w="1801" w:type="dxa"/>
          </w:tcPr>
          <w:p w14:paraId="73E986F1" w14:textId="77777777" w:rsidR="00D67BFE" w:rsidRDefault="00D67BFE" w:rsidP="00CA0C95">
            <w:pPr>
              <w:pStyle w:val="TableParagraph"/>
              <w:spacing w:before="1" w:line="233" w:lineRule="exact"/>
              <w:ind w:left="105"/>
            </w:pPr>
            <w:r>
              <w:t>≥ 77 and &lt; 80</w:t>
            </w:r>
          </w:p>
        </w:tc>
      </w:tr>
      <w:tr w:rsidR="00D67BFE" w14:paraId="675F753C" w14:textId="77777777" w:rsidTr="00CA0C95">
        <w:trPr>
          <w:trHeight w:val="254"/>
        </w:trPr>
        <w:tc>
          <w:tcPr>
            <w:tcW w:w="987" w:type="dxa"/>
          </w:tcPr>
          <w:p w14:paraId="2B4F7496" w14:textId="77777777" w:rsidR="00D67BFE" w:rsidRDefault="00D67BFE" w:rsidP="00CA0C95">
            <w:pPr>
              <w:pStyle w:val="TableParagraph"/>
              <w:spacing w:line="234" w:lineRule="exact"/>
              <w:ind w:left="107"/>
            </w:pPr>
            <w:r>
              <w:t>C</w:t>
            </w:r>
          </w:p>
        </w:tc>
        <w:tc>
          <w:tcPr>
            <w:tcW w:w="1801" w:type="dxa"/>
          </w:tcPr>
          <w:p w14:paraId="22385D49" w14:textId="77777777" w:rsidR="00D67BFE" w:rsidRDefault="00D67BFE" w:rsidP="00CA0C95">
            <w:pPr>
              <w:pStyle w:val="TableParagraph"/>
              <w:spacing w:line="234" w:lineRule="exact"/>
              <w:ind w:left="105"/>
            </w:pPr>
            <w:r>
              <w:t>≥ 73 and &lt; 77</w:t>
            </w:r>
          </w:p>
        </w:tc>
      </w:tr>
      <w:tr w:rsidR="00D67BFE" w14:paraId="1501E0CA" w14:textId="77777777" w:rsidTr="00CA0C95">
        <w:trPr>
          <w:trHeight w:val="254"/>
        </w:trPr>
        <w:tc>
          <w:tcPr>
            <w:tcW w:w="987" w:type="dxa"/>
          </w:tcPr>
          <w:p w14:paraId="1D290AE3" w14:textId="54583605" w:rsidR="00D67BFE" w:rsidRDefault="00D67BFE" w:rsidP="00D67BFE">
            <w:pPr>
              <w:pStyle w:val="TableParagraph"/>
              <w:spacing w:line="234" w:lineRule="exact"/>
              <w:ind w:left="107"/>
            </w:pPr>
            <w:r>
              <w:t>C-</w:t>
            </w:r>
          </w:p>
        </w:tc>
        <w:tc>
          <w:tcPr>
            <w:tcW w:w="1801" w:type="dxa"/>
          </w:tcPr>
          <w:p w14:paraId="4A936E78" w14:textId="571D39AE" w:rsidR="00D67BFE" w:rsidRDefault="00D67BFE" w:rsidP="00D67BFE">
            <w:pPr>
              <w:pStyle w:val="TableParagraph"/>
              <w:spacing w:line="234" w:lineRule="exact"/>
              <w:ind w:left="105"/>
            </w:pPr>
            <w:r>
              <w:t>≥ 70 and &lt; 73</w:t>
            </w:r>
          </w:p>
        </w:tc>
      </w:tr>
      <w:tr w:rsidR="00D67BFE" w14:paraId="2FB54B1A" w14:textId="77777777" w:rsidTr="00CA0C95">
        <w:trPr>
          <w:trHeight w:val="254"/>
        </w:trPr>
        <w:tc>
          <w:tcPr>
            <w:tcW w:w="987" w:type="dxa"/>
          </w:tcPr>
          <w:p w14:paraId="3297368F" w14:textId="173AA49A" w:rsidR="00D67BFE" w:rsidRDefault="00D67BFE" w:rsidP="00D67BFE">
            <w:pPr>
              <w:pStyle w:val="TableParagraph"/>
              <w:spacing w:line="234" w:lineRule="exact"/>
              <w:ind w:left="107"/>
            </w:pPr>
            <w:r>
              <w:t>D+</w:t>
            </w:r>
          </w:p>
        </w:tc>
        <w:tc>
          <w:tcPr>
            <w:tcW w:w="1801" w:type="dxa"/>
          </w:tcPr>
          <w:p w14:paraId="6E14D17B" w14:textId="3FC959FF" w:rsidR="00D67BFE" w:rsidRDefault="00D67BFE" w:rsidP="00D67BFE">
            <w:pPr>
              <w:pStyle w:val="TableParagraph"/>
              <w:spacing w:line="234" w:lineRule="exact"/>
              <w:ind w:left="105"/>
            </w:pPr>
            <w:r>
              <w:t>≥ 65 and &lt; 70</w:t>
            </w:r>
          </w:p>
        </w:tc>
      </w:tr>
      <w:tr w:rsidR="00D67BFE" w14:paraId="7C2D067B" w14:textId="77777777" w:rsidTr="00CA0C95">
        <w:trPr>
          <w:trHeight w:val="254"/>
        </w:trPr>
        <w:tc>
          <w:tcPr>
            <w:tcW w:w="987" w:type="dxa"/>
          </w:tcPr>
          <w:p w14:paraId="601A9B81" w14:textId="2A8E725D" w:rsidR="00D67BFE" w:rsidRDefault="00D67BFE" w:rsidP="00D67BFE">
            <w:pPr>
              <w:pStyle w:val="TableParagraph"/>
              <w:spacing w:line="234" w:lineRule="exact"/>
              <w:ind w:left="107"/>
            </w:pPr>
            <w:r>
              <w:t>D</w:t>
            </w:r>
          </w:p>
        </w:tc>
        <w:tc>
          <w:tcPr>
            <w:tcW w:w="1801" w:type="dxa"/>
          </w:tcPr>
          <w:p w14:paraId="77CC8591" w14:textId="35C634C0" w:rsidR="00D67BFE" w:rsidRDefault="00D67BFE" w:rsidP="00D67BFE">
            <w:pPr>
              <w:pStyle w:val="TableParagraph"/>
              <w:spacing w:line="234" w:lineRule="exact"/>
              <w:ind w:left="105"/>
            </w:pPr>
            <w:r>
              <w:t>≥ 60 and &lt; 65</w:t>
            </w:r>
          </w:p>
        </w:tc>
      </w:tr>
      <w:tr w:rsidR="00D67BFE" w14:paraId="48E1869D" w14:textId="77777777" w:rsidTr="00CA0C95">
        <w:trPr>
          <w:trHeight w:val="254"/>
        </w:trPr>
        <w:tc>
          <w:tcPr>
            <w:tcW w:w="987" w:type="dxa"/>
          </w:tcPr>
          <w:p w14:paraId="4B9BFA28" w14:textId="0FE270DC" w:rsidR="00D67BFE" w:rsidRDefault="00D67BFE" w:rsidP="00D67BFE">
            <w:pPr>
              <w:pStyle w:val="TableParagraph"/>
              <w:spacing w:line="234" w:lineRule="exact"/>
              <w:ind w:left="107"/>
            </w:pPr>
            <w:r>
              <w:t>F</w:t>
            </w:r>
          </w:p>
        </w:tc>
        <w:tc>
          <w:tcPr>
            <w:tcW w:w="1801" w:type="dxa"/>
          </w:tcPr>
          <w:p w14:paraId="39D8AFEA" w14:textId="7D1069DB" w:rsidR="00D67BFE" w:rsidRDefault="00D67BFE" w:rsidP="00D67BFE">
            <w:pPr>
              <w:pStyle w:val="TableParagraph"/>
              <w:spacing w:line="234" w:lineRule="exact"/>
              <w:ind w:left="105"/>
            </w:pPr>
            <w:r>
              <w:t>&lt; 60</w:t>
            </w:r>
          </w:p>
        </w:tc>
      </w:tr>
    </w:tbl>
    <w:p w14:paraId="1844325C" w14:textId="77777777" w:rsidR="00756CAE" w:rsidRDefault="00756CAE" w:rsidP="00D67BFE">
      <w:pPr>
        <w:jc w:val="both"/>
        <w:rPr>
          <w:iCs/>
          <w:sz w:val="24"/>
          <w:szCs w:val="24"/>
        </w:rPr>
        <w:sectPr w:rsidR="00756CAE" w:rsidSect="00ED67CA">
          <w:footerReference w:type="default" r:id="rId14"/>
          <w:pgSz w:w="12240" w:h="15840"/>
          <w:pgMar w:top="1440" w:right="1440" w:bottom="1440" w:left="1440" w:header="720" w:footer="720" w:gutter="0"/>
          <w:cols w:space="720"/>
          <w:docGrid w:linePitch="360"/>
        </w:sectPr>
      </w:pPr>
    </w:p>
    <w:p w14:paraId="6A5D742D" w14:textId="0B4CA94D" w:rsidR="00836CBF" w:rsidRDefault="00836CBF" w:rsidP="00756CAE">
      <w:pPr>
        <w:jc w:val="both"/>
        <w:rPr>
          <w:b/>
          <w:bCs/>
          <w:iCs/>
          <w:sz w:val="28"/>
          <w:szCs w:val="28"/>
        </w:rPr>
      </w:pPr>
      <w:r w:rsidRPr="00836CBF">
        <w:rPr>
          <w:b/>
          <w:bCs/>
          <w:iCs/>
          <w:sz w:val="28"/>
          <w:szCs w:val="28"/>
        </w:rPr>
        <w:lastRenderedPageBreak/>
        <w:t>Course Outline</w:t>
      </w:r>
    </w:p>
    <w:p w14:paraId="17079317" w14:textId="77777777" w:rsidR="00756CAE" w:rsidRPr="00756CAE" w:rsidRDefault="00756CAE" w:rsidP="00756CAE">
      <w:pPr>
        <w:jc w:val="both"/>
        <w:rPr>
          <w:b/>
          <w:bCs/>
          <w:iCs/>
          <w:sz w:val="28"/>
          <w:szCs w:val="28"/>
        </w:rPr>
      </w:pPr>
    </w:p>
    <w:tbl>
      <w:tblPr>
        <w:tblpPr w:leftFromText="180" w:rightFromText="180" w:vertAnchor="text" w:horzAnchor="margin" w:tblpXSpec="center" w:tblpY="44"/>
        <w:tblW w:w="8542"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6181"/>
      </w:tblGrid>
      <w:tr w:rsidR="00C00A69" w:rsidRPr="00881C46" w14:paraId="40757562" w14:textId="77777777" w:rsidTr="00C00A69">
        <w:tc>
          <w:tcPr>
            <w:tcW w:w="1322" w:type="dxa"/>
            <w:tcBorders>
              <w:bottom w:val="single" w:sz="6" w:space="0" w:color="000000"/>
            </w:tcBorders>
            <w:shd w:val="clear" w:color="auto" w:fill="auto"/>
          </w:tcPr>
          <w:p w14:paraId="3BA4D3DE" w14:textId="77777777" w:rsidR="00C00A69" w:rsidRPr="0082266A" w:rsidRDefault="00C00A69" w:rsidP="00C00A69">
            <w:pPr>
              <w:jc w:val="center"/>
              <w:rPr>
                <w:rFonts w:asciiTheme="majorBidi" w:hAnsiTheme="majorBidi" w:cstheme="majorBidi"/>
                <w:b/>
                <w:i/>
              </w:rPr>
            </w:pPr>
            <w:r w:rsidRPr="0082266A">
              <w:rPr>
                <w:rFonts w:asciiTheme="majorBidi" w:hAnsiTheme="majorBidi" w:cstheme="majorBidi"/>
                <w:b/>
                <w:i/>
              </w:rPr>
              <w:t>Week</w:t>
            </w:r>
          </w:p>
        </w:tc>
        <w:tc>
          <w:tcPr>
            <w:tcW w:w="1039" w:type="dxa"/>
            <w:tcBorders>
              <w:bottom w:val="single" w:sz="6" w:space="0" w:color="000000"/>
            </w:tcBorders>
            <w:shd w:val="clear" w:color="auto" w:fill="auto"/>
          </w:tcPr>
          <w:p w14:paraId="3D60AF4F" w14:textId="77777777" w:rsidR="00C00A69" w:rsidRPr="0082266A" w:rsidRDefault="00C00A69" w:rsidP="00C00A69">
            <w:pPr>
              <w:jc w:val="center"/>
              <w:rPr>
                <w:rFonts w:asciiTheme="majorBidi" w:hAnsiTheme="majorBidi" w:cstheme="majorBidi"/>
                <w:b/>
                <w:i/>
              </w:rPr>
            </w:pPr>
            <w:r w:rsidRPr="0082266A">
              <w:rPr>
                <w:rFonts w:asciiTheme="majorBidi" w:hAnsiTheme="majorBidi" w:cstheme="majorBidi"/>
                <w:b/>
                <w:i/>
              </w:rPr>
              <w:t>Chapter</w:t>
            </w:r>
          </w:p>
        </w:tc>
        <w:tc>
          <w:tcPr>
            <w:tcW w:w="6181" w:type="dxa"/>
            <w:tcBorders>
              <w:bottom w:val="single" w:sz="6" w:space="0" w:color="000000"/>
            </w:tcBorders>
            <w:shd w:val="clear" w:color="auto" w:fill="auto"/>
          </w:tcPr>
          <w:p w14:paraId="4132445D" w14:textId="77777777" w:rsidR="00C00A69" w:rsidRPr="0082266A" w:rsidRDefault="00C00A69" w:rsidP="00C00A69">
            <w:pPr>
              <w:rPr>
                <w:rStyle w:val="Strong"/>
                <w:rFonts w:asciiTheme="majorBidi" w:hAnsiTheme="majorBidi" w:cstheme="majorBidi"/>
                <w:bCs w:val="0"/>
                <w:i/>
              </w:rPr>
            </w:pPr>
            <w:r w:rsidRPr="0082266A">
              <w:rPr>
                <w:rStyle w:val="Strong"/>
                <w:rFonts w:asciiTheme="majorBidi" w:hAnsiTheme="majorBidi" w:cstheme="majorBidi"/>
                <w:i/>
              </w:rPr>
              <w:t xml:space="preserve">Topics                                                                                                                               </w:t>
            </w:r>
          </w:p>
        </w:tc>
      </w:tr>
      <w:tr w:rsidR="00C00A69" w:rsidRPr="00881C46" w14:paraId="2FF465FE" w14:textId="77777777" w:rsidTr="00C00A69">
        <w:tc>
          <w:tcPr>
            <w:tcW w:w="1322" w:type="dxa"/>
            <w:tcBorders>
              <w:top w:val="single" w:sz="6" w:space="0" w:color="000000"/>
            </w:tcBorders>
            <w:shd w:val="clear" w:color="auto" w:fill="auto"/>
          </w:tcPr>
          <w:p w14:paraId="75250305" w14:textId="77777777" w:rsidR="00C00A69" w:rsidRPr="0082266A" w:rsidRDefault="00C00A69" w:rsidP="00C00A69">
            <w:pPr>
              <w:jc w:val="center"/>
              <w:rPr>
                <w:rFonts w:asciiTheme="majorBidi" w:hAnsiTheme="majorBidi" w:cstheme="majorBidi"/>
                <w:b/>
              </w:rPr>
            </w:pPr>
            <w:r w:rsidRPr="0082266A">
              <w:rPr>
                <w:rFonts w:asciiTheme="majorBidi" w:hAnsiTheme="majorBidi" w:cstheme="majorBidi"/>
                <w:b/>
              </w:rPr>
              <w:t>1,</w:t>
            </w:r>
            <w:r>
              <w:rPr>
                <w:rFonts w:asciiTheme="majorBidi" w:hAnsiTheme="majorBidi" w:cstheme="majorBidi"/>
                <w:b/>
              </w:rPr>
              <w:t xml:space="preserve"> 2, 3</w:t>
            </w:r>
          </w:p>
        </w:tc>
        <w:tc>
          <w:tcPr>
            <w:tcW w:w="1039" w:type="dxa"/>
            <w:tcBorders>
              <w:top w:val="single" w:sz="6" w:space="0" w:color="000000"/>
            </w:tcBorders>
            <w:shd w:val="clear" w:color="auto" w:fill="auto"/>
          </w:tcPr>
          <w:p w14:paraId="27F1CF87" w14:textId="77777777" w:rsidR="00C00A69" w:rsidRPr="0082266A" w:rsidRDefault="00C00A69" w:rsidP="00C00A69">
            <w:pPr>
              <w:jc w:val="center"/>
              <w:rPr>
                <w:rFonts w:asciiTheme="majorBidi" w:hAnsiTheme="majorBidi" w:cstheme="majorBidi"/>
                <w:b/>
              </w:rPr>
            </w:pPr>
            <w:r>
              <w:rPr>
                <w:rFonts w:asciiTheme="majorBidi" w:hAnsiTheme="majorBidi" w:cstheme="majorBidi"/>
                <w:b/>
              </w:rPr>
              <w:t>10</w:t>
            </w:r>
          </w:p>
        </w:tc>
        <w:tc>
          <w:tcPr>
            <w:tcW w:w="6181" w:type="dxa"/>
            <w:tcBorders>
              <w:top w:val="single" w:sz="6" w:space="0" w:color="000000"/>
            </w:tcBorders>
            <w:shd w:val="clear" w:color="auto" w:fill="auto"/>
          </w:tcPr>
          <w:p w14:paraId="02B33980" w14:textId="77777777" w:rsidR="00C00A69" w:rsidRPr="00FC6AB0" w:rsidRDefault="00C00A69" w:rsidP="00C00A69">
            <w:pPr>
              <w:tabs>
                <w:tab w:val="left" w:pos="650"/>
              </w:tabs>
              <w:rPr>
                <w:rFonts w:asciiTheme="majorBidi" w:hAnsiTheme="majorBidi" w:cstheme="majorBidi"/>
                <w:b/>
                <w:u w:val="single"/>
              </w:rPr>
            </w:pPr>
            <w:r w:rsidRPr="00FC6AB0">
              <w:rPr>
                <w:b/>
                <w:bCs/>
                <w:u w:val="single"/>
              </w:rPr>
              <w:t>Acquisition and Disposition of Property, plant, and equipment</w:t>
            </w:r>
            <w:r w:rsidRPr="00FC6AB0">
              <w:rPr>
                <w:rFonts w:asciiTheme="majorBidi" w:hAnsiTheme="majorBidi" w:cstheme="majorBidi"/>
                <w:b/>
                <w:u w:val="single"/>
              </w:rPr>
              <w:t xml:space="preserve"> </w:t>
            </w:r>
          </w:p>
          <w:p w14:paraId="30B1939B" w14:textId="77777777" w:rsidR="00C00A69" w:rsidRDefault="00C00A69" w:rsidP="00C00A69">
            <w:pPr>
              <w:tabs>
                <w:tab w:val="left" w:pos="650"/>
              </w:tabs>
              <w:rPr>
                <w:rFonts w:asciiTheme="majorBidi" w:hAnsiTheme="majorBidi" w:cstheme="majorBidi"/>
                <w:b/>
              </w:rPr>
            </w:pPr>
            <w:r w:rsidRPr="00532D85">
              <w:rPr>
                <w:rFonts w:asciiTheme="majorBidi" w:hAnsiTheme="majorBidi" w:cstheme="majorBidi"/>
                <w:b/>
              </w:rPr>
              <w:t xml:space="preserve">Property, Plant, and Equipment </w:t>
            </w:r>
          </w:p>
          <w:p w14:paraId="27786C51" w14:textId="77777777" w:rsidR="00C00A69" w:rsidRPr="00532D85" w:rsidRDefault="00C00A69" w:rsidP="00C00A69">
            <w:pPr>
              <w:tabs>
                <w:tab w:val="left" w:pos="650"/>
              </w:tabs>
              <w:rPr>
                <w:rFonts w:asciiTheme="majorBidi" w:hAnsiTheme="majorBidi" w:cstheme="majorBidi"/>
                <w:b/>
                <w:bCs/>
                <w:iCs/>
              </w:rPr>
            </w:pPr>
            <w:r w:rsidRPr="00532D85">
              <w:rPr>
                <w:rFonts w:asciiTheme="majorBidi" w:hAnsiTheme="majorBidi" w:cstheme="majorBidi"/>
                <w:b/>
                <w:bCs/>
                <w:iCs/>
              </w:rPr>
              <w:t xml:space="preserve">Borrowing Costs During Construction </w:t>
            </w:r>
          </w:p>
          <w:p w14:paraId="51E02316" w14:textId="77777777" w:rsidR="00C00A69" w:rsidRDefault="00C00A69" w:rsidP="00C00A69">
            <w:pPr>
              <w:tabs>
                <w:tab w:val="left" w:pos="650"/>
              </w:tabs>
              <w:rPr>
                <w:rFonts w:asciiTheme="majorBidi" w:hAnsiTheme="majorBidi" w:cstheme="majorBidi"/>
                <w:b/>
                <w:iCs/>
              </w:rPr>
            </w:pPr>
            <w:r w:rsidRPr="00532D85">
              <w:rPr>
                <w:rFonts w:asciiTheme="majorBidi" w:hAnsiTheme="majorBidi" w:cstheme="majorBidi"/>
                <w:b/>
                <w:iCs/>
              </w:rPr>
              <w:t xml:space="preserve">Valuation of Property, Plant, and Equipment </w:t>
            </w:r>
          </w:p>
          <w:p w14:paraId="1EAEDDA8" w14:textId="77777777" w:rsidR="00C00A69" w:rsidRDefault="00C00A69" w:rsidP="00C00A69">
            <w:pPr>
              <w:rPr>
                <w:rFonts w:asciiTheme="majorBidi" w:hAnsiTheme="majorBidi" w:cstheme="majorBidi"/>
                <w:b/>
                <w:bCs/>
                <w:iCs/>
              </w:rPr>
            </w:pPr>
            <w:r w:rsidRPr="00532D85">
              <w:rPr>
                <w:rFonts w:asciiTheme="majorBidi" w:hAnsiTheme="majorBidi" w:cstheme="majorBidi"/>
                <w:b/>
                <w:bCs/>
                <w:iCs/>
              </w:rPr>
              <w:t xml:space="preserve">Costs Subsequent to Acquisition </w:t>
            </w:r>
          </w:p>
          <w:p w14:paraId="357A47A1" w14:textId="77777777" w:rsidR="00C00A69" w:rsidRPr="009E0C9F" w:rsidRDefault="00C00A69" w:rsidP="00C00A69">
            <w:pPr>
              <w:rPr>
                <w:rFonts w:asciiTheme="majorBidi" w:hAnsiTheme="majorBidi" w:cstheme="majorBidi"/>
                <w:b/>
                <w:iCs/>
              </w:rPr>
            </w:pPr>
            <w:r w:rsidRPr="009E0C9F">
              <w:rPr>
                <w:rFonts w:asciiTheme="majorBidi" w:hAnsiTheme="majorBidi" w:cstheme="majorBidi"/>
                <w:b/>
                <w:iCs/>
              </w:rPr>
              <w:t>Disposition of Property, Plant, and Equipment</w:t>
            </w:r>
          </w:p>
          <w:p w14:paraId="2F1ABDE9" w14:textId="77777777" w:rsidR="00C00A69" w:rsidRPr="0082266A" w:rsidRDefault="00C00A69" w:rsidP="00C00A69">
            <w:pPr>
              <w:rPr>
                <w:rFonts w:asciiTheme="majorBidi" w:hAnsiTheme="majorBidi" w:cstheme="majorBidi"/>
              </w:rPr>
            </w:pPr>
          </w:p>
        </w:tc>
      </w:tr>
      <w:tr w:rsidR="00C00A69" w:rsidRPr="00881C46" w14:paraId="6343DF6F" w14:textId="77777777" w:rsidTr="00C00A69">
        <w:tc>
          <w:tcPr>
            <w:tcW w:w="1322" w:type="dxa"/>
            <w:shd w:val="clear" w:color="auto" w:fill="auto"/>
          </w:tcPr>
          <w:p w14:paraId="4DF98CA7"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3, 4</w:t>
            </w:r>
          </w:p>
          <w:p w14:paraId="7995B22A" w14:textId="77777777" w:rsidR="00C00A69" w:rsidRDefault="00C00A69" w:rsidP="00C00A69">
            <w:pPr>
              <w:spacing w:line="360" w:lineRule="auto"/>
              <w:jc w:val="center"/>
              <w:rPr>
                <w:rFonts w:asciiTheme="majorBidi" w:hAnsiTheme="majorBidi" w:cstheme="majorBidi"/>
                <w:b/>
              </w:rPr>
            </w:pPr>
          </w:p>
          <w:p w14:paraId="7EE0EABE" w14:textId="77777777" w:rsidR="00C00A69" w:rsidRDefault="00C00A69" w:rsidP="00C00A69">
            <w:pPr>
              <w:spacing w:line="360" w:lineRule="auto"/>
              <w:jc w:val="center"/>
              <w:rPr>
                <w:rFonts w:asciiTheme="majorBidi" w:hAnsiTheme="majorBidi" w:cstheme="majorBidi"/>
                <w:b/>
              </w:rPr>
            </w:pPr>
          </w:p>
          <w:p w14:paraId="159A7409" w14:textId="77777777" w:rsidR="00C00A69" w:rsidRDefault="00C00A69" w:rsidP="00C00A69">
            <w:pPr>
              <w:spacing w:line="360" w:lineRule="auto"/>
              <w:jc w:val="center"/>
              <w:rPr>
                <w:rFonts w:asciiTheme="majorBidi" w:hAnsiTheme="majorBidi" w:cstheme="majorBidi"/>
                <w:b/>
              </w:rPr>
            </w:pPr>
          </w:p>
          <w:p w14:paraId="61623E3B" w14:textId="77777777" w:rsidR="00C00A69" w:rsidRDefault="00C00A69" w:rsidP="00C00A69">
            <w:pPr>
              <w:spacing w:line="360" w:lineRule="auto"/>
              <w:jc w:val="center"/>
              <w:rPr>
                <w:rFonts w:asciiTheme="majorBidi" w:hAnsiTheme="majorBidi" w:cstheme="majorBidi"/>
                <w:b/>
              </w:rPr>
            </w:pPr>
          </w:p>
          <w:p w14:paraId="10FA49C8" w14:textId="77777777" w:rsidR="00C00A69" w:rsidRDefault="00C00A69" w:rsidP="00C00A69">
            <w:pPr>
              <w:spacing w:line="360" w:lineRule="auto"/>
              <w:jc w:val="center"/>
              <w:rPr>
                <w:rFonts w:asciiTheme="majorBidi" w:hAnsiTheme="majorBidi" w:cstheme="majorBidi"/>
                <w:b/>
              </w:rPr>
            </w:pPr>
          </w:p>
          <w:p w14:paraId="6CED4A28"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5</w:t>
            </w:r>
          </w:p>
          <w:p w14:paraId="6642CBD4" w14:textId="77777777" w:rsidR="00C00A69" w:rsidRDefault="00C00A69" w:rsidP="00C00A69">
            <w:pPr>
              <w:spacing w:line="360" w:lineRule="auto"/>
              <w:jc w:val="center"/>
              <w:rPr>
                <w:rFonts w:asciiTheme="majorBidi" w:hAnsiTheme="majorBidi" w:cstheme="majorBidi"/>
                <w:b/>
              </w:rPr>
            </w:pPr>
          </w:p>
          <w:p w14:paraId="2B92620D" w14:textId="77777777" w:rsidR="00C00A69" w:rsidRDefault="00C00A69" w:rsidP="00C00A69">
            <w:pPr>
              <w:spacing w:line="360" w:lineRule="auto"/>
              <w:jc w:val="center"/>
              <w:rPr>
                <w:rFonts w:asciiTheme="majorBidi" w:hAnsiTheme="majorBidi" w:cstheme="majorBidi"/>
                <w:b/>
              </w:rPr>
            </w:pPr>
          </w:p>
          <w:p w14:paraId="29C864FD" w14:textId="77777777" w:rsidR="00C00A69" w:rsidRDefault="00C00A69" w:rsidP="00C00A69">
            <w:pPr>
              <w:spacing w:line="360" w:lineRule="auto"/>
              <w:jc w:val="center"/>
              <w:rPr>
                <w:rFonts w:asciiTheme="majorBidi" w:hAnsiTheme="majorBidi" w:cstheme="majorBidi"/>
                <w:b/>
              </w:rPr>
            </w:pPr>
          </w:p>
          <w:p w14:paraId="07D716B4" w14:textId="77777777" w:rsidR="00C00A69" w:rsidRPr="0082266A" w:rsidRDefault="00C00A69" w:rsidP="00C00A69">
            <w:pPr>
              <w:spacing w:line="360" w:lineRule="auto"/>
              <w:jc w:val="center"/>
              <w:rPr>
                <w:rFonts w:asciiTheme="majorBidi" w:hAnsiTheme="majorBidi" w:cstheme="majorBidi"/>
                <w:b/>
              </w:rPr>
            </w:pPr>
            <w:r>
              <w:rPr>
                <w:rFonts w:asciiTheme="majorBidi" w:hAnsiTheme="majorBidi" w:cstheme="majorBidi"/>
                <w:b/>
              </w:rPr>
              <w:t xml:space="preserve">6, 7 </w:t>
            </w:r>
          </w:p>
        </w:tc>
        <w:tc>
          <w:tcPr>
            <w:tcW w:w="1039" w:type="dxa"/>
            <w:shd w:val="clear" w:color="auto" w:fill="auto"/>
          </w:tcPr>
          <w:p w14:paraId="618EB43B" w14:textId="77777777" w:rsidR="00C00A69" w:rsidRDefault="00C00A69" w:rsidP="00C00A69">
            <w:pPr>
              <w:spacing w:line="360" w:lineRule="auto"/>
              <w:jc w:val="center"/>
              <w:rPr>
                <w:rFonts w:asciiTheme="majorBidi" w:hAnsiTheme="majorBidi" w:cstheme="majorBidi"/>
                <w:b/>
              </w:rPr>
            </w:pPr>
            <w:r w:rsidRPr="0082266A">
              <w:rPr>
                <w:rFonts w:asciiTheme="majorBidi" w:hAnsiTheme="majorBidi" w:cstheme="majorBidi"/>
                <w:b/>
              </w:rPr>
              <w:t>1</w:t>
            </w:r>
            <w:r>
              <w:rPr>
                <w:rFonts w:asciiTheme="majorBidi" w:hAnsiTheme="majorBidi" w:cstheme="majorBidi"/>
                <w:b/>
              </w:rPr>
              <w:t>1</w:t>
            </w:r>
          </w:p>
          <w:p w14:paraId="3AA52828" w14:textId="77777777" w:rsidR="00C00A69" w:rsidRDefault="00C00A69" w:rsidP="00C00A69">
            <w:pPr>
              <w:spacing w:line="360" w:lineRule="auto"/>
              <w:jc w:val="center"/>
              <w:rPr>
                <w:rFonts w:asciiTheme="majorBidi" w:hAnsiTheme="majorBidi" w:cstheme="majorBidi"/>
                <w:b/>
              </w:rPr>
            </w:pPr>
          </w:p>
          <w:p w14:paraId="6D024F82" w14:textId="77777777" w:rsidR="00C00A69" w:rsidRDefault="00C00A69" w:rsidP="00C00A69">
            <w:pPr>
              <w:spacing w:line="360" w:lineRule="auto"/>
              <w:jc w:val="center"/>
              <w:rPr>
                <w:rFonts w:asciiTheme="majorBidi" w:hAnsiTheme="majorBidi" w:cstheme="majorBidi"/>
                <w:b/>
              </w:rPr>
            </w:pPr>
          </w:p>
          <w:p w14:paraId="0CB12B49" w14:textId="77777777" w:rsidR="00C00A69" w:rsidRDefault="00C00A69" w:rsidP="00C00A69">
            <w:pPr>
              <w:spacing w:line="360" w:lineRule="auto"/>
              <w:jc w:val="center"/>
              <w:rPr>
                <w:rFonts w:asciiTheme="majorBidi" w:hAnsiTheme="majorBidi" w:cstheme="majorBidi"/>
                <w:b/>
              </w:rPr>
            </w:pPr>
          </w:p>
          <w:p w14:paraId="03D64925" w14:textId="77777777" w:rsidR="00C00A69" w:rsidRDefault="00C00A69" w:rsidP="00C00A69">
            <w:pPr>
              <w:spacing w:line="360" w:lineRule="auto"/>
              <w:jc w:val="center"/>
              <w:rPr>
                <w:rFonts w:asciiTheme="majorBidi" w:hAnsiTheme="majorBidi" w:cstheme="majorBidi"/>
                <w:b/>
              </w:rPr>
            </w:pPr>
          </w:p>
          <w:p w14:paraId="4EC0B7B4" w14:textId="77777777" w:rsidR="00C00A69" w:rsidRDefault="00C00A69" w:rsidP="00C00A69">
            <w:pPr>
              <w:spacing w:line="360" w:lineRule="auto"/>
              <w:jc w:val="center"/>
              <w:rPr>
                <w:rFonts w:asciiTheme="majorBidi" w:hAnsiTheme="majorBidi" w:cstheme="majorBidi"/>
                <w:b/>
              </w:rPr>
            </w:pPr>
          </w:p>
          <w:p w14:paraId="5254551F"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12</w:t>
            </w:r>
          </w:p>
          <w:p w14:paraId="08527336" w14:textId="77777777" w:rsidR="00C00A69" w:rsidRDefault="00C00A69" w:rsidP="00C00A69">
            <w:pPr>
              <w:spacing w:line="360" w:lineRule="auto"/>
              <w:jc w:val="center"/>
              <w:rPr>
                <w:rFonts w:asciiTheme="majorBidi" w:hAnsiTheme="majorBidi" w:cstheme="majorBidi"/>
                <w:b/>
              </w:rPr>
            </w:pPr>
          </w:p>
          <w:p w14:paraId="5E1A9623" w14:textId="77777777" w:rsidR="00C00A69" w:rsidRDefault="00C00A69" w:rsidP="00C00A69">
            <w:pPr>
              <w:spacing w:line="360" w:lineRule="auto"/>
              <w:jc w:val="center"/>
              <w:rPr>
                <w:rFonts w:asciiTheme="majorBidi" w:hAnsiTheme="majorBidi" w:cstheme="majorBidi"/>
                <w:b/>
              </w:rPr>
            </w:pPr>
          </w:p>
          <w:p w14:paraId="3CFEAD68" w14:textId="77777777" w:rsidR="00C00A69" w:rsidRDefault="00C00A69" w:rsidP="00C00A69">
            <w:pPr>
              <w:spacing w:line="360" w:lineRule="auto"/>
              <w:jc w:val="center"/>
              <w:rPr>
                <w:rFonts w:asciiTheme="majorBidi" w:hAnsiTheme="majorBidi" w:cstheme="majorBidi"/>
                <w:b/>
              </w:rPr>
            </w:pPr>
          </w:p>
          <w:p w14:paraId="114F4FD1" w14:textId="77777777" w:rsidR="00C00A69" w:rsidRPr="0082266A" w:rsidRDefault="00C00A69" w:rsidP="00C00A69">
            <w:pPr>
              <w:spacing w:line="360" w:lineRule="auto"/>
              <w:jc w:val="center"/>
              <w:rPr>
                <w:rFonts w:asciiTheme="majorBidi" w:hAnsiTheme="majorBidi" w:cstheme="majorBidi"/>
                <w:b/>
              </w:rPr>
            </w:pPr>
            <w:r>
              <w:rPr>
                <w:rFonts w:asciiTheme="majorBidi" w:hAnsiTheme="majorBidi" w:cstheme="majorBidi"/>
                <w:b/>
              </w:rPr>
              <w:t>13</w:t>
            </w:r>
          </w:p>
        </w:tc>
        <w:tc>
          <w:tcPr>
            <w:tcW w:w="6181" w:type="dxa"/>
            <w:shd w:val="clear" w:color="auto" w:fill="auto"/>
          </w:tcPr>
          <w:p w14:paraId="2AB5C105" w14:textId="77777777" w:rsidR="00C00A69" w:rsidRPr="002C701B" w:rsidRDefault="00C00A69" w:rsidP="00C00A69">
            <w:pPr>
              <w:rPr>
                <w:rFonts w:asciiTheme="majorBidi" w:hAnsiTheme="majorBidi" w:cstheme="majorBidi"/>
                <w:b/>
                <w:bCs/>
                <w:u w:val="single"/>
              </w:rPr>
            </w:pPr>
            <w:r w:rsidRPr="002C701B">
              <w:rPr>
                <w:b/>
                <w:bCs/>
                <w:u w:val="single"/>
              </w:rPr>
              <w:t>Depreciation, impairments, and Depletion</w:t>
            </w:r>
            <w:r w:rsidRPr="002C701B">
              <w:rPr>
                <w:rFonts w:asciiTheme="majorBidi" w:hAnsiTheme="majorBidi" w:cstheme="majorBidi"/>
                <w:b/>
                <w:bCs/>
                <w:u w:val="single"/>
              </w:rPr>
              <w:t xml:space="preserve"> </w:t>
            </w:r>
          </w:p>
          <w:p w14:paraId="19BAAA38" w14:textId="77777777" w:rsidR="00C00A69" w:rsidRPr="0082266A" w:rsidRDefault="00C00A69" w:rsidP="00C00A69">
            <w:pPr>
              <w:rPr>
                <w:rFonts w:asciiTheme="majorBidi" w:hAnsiTheme="majorBidi" w:cstheme="majorBidi"/>
                <w:b/>
                <w:bCs/>
              </w:rPr>
            </w:pPr>
            <w:r w:rsidRPr="002C701B">
              <w:rPr>
                <w:rFonts w:asciiTheme="majorBidi" w:hAnsiTheme="majorBidi" w:cstheme="majorBidi"/>
                <w:b/>
                <w:bCs/>
              </w:rPr>
              <w:t>Depreciation—A Method of Cost Allocation</w:t>
            </w:r>
          </w:p>
          <w:p w14:paraId="2920F22C" w14:textId="77777777" w:rsidR="00C00A69" w:rsidRPr="002C701B" w:rsidRDefault="00C00A69" w:rsidP="00C00A69">
            <w:pPr>
              <w:rPr>
                <w:rFonts w:asciiTheme="majorBidi" w:hAnsiTheme="majorBidi" w:cstheme="majorBidi"/>
                <w:b/>
                <w:iCs/>
              </w:rPr>
            </w:pPr>
            <w:r w:rsidRPr="002C701B">
              <w:rPr>
                <w:rFonts w:asciiTheme="majorBidi" w:hAnsiTheme="majorBidi" w:cstheme="majorBidi"/>
                <w:b/>
                <w:iCs/>
              </w:rPr>
              <w:t xml:space="preserve">Other Depreciation Issues </w:t>
            </w:r>
          </w:p>
          <w:p w14:paraId="6FF754ED" w14:textId="77777777" w:rsidR="00C00A69" w:rsidRPr="002C701B" w:rsidRDefault="00C00A69" w:rsidP="00C00A69">
            <w:pPr>
              <w:rPr>
                <w:rFonts w:asciiTheme="majorBidi" w:hAnsiTheme="majorBidi" w:cstheme="majorBidi"/>
                <w:b/>
                <w:iCs/>
              </w:rPr>
            </w:pPr>
            <w:r w:rsidRPr="002C701B">
              <w:rPr>
                <w:rFonts w:asciiTheme="majorBidi" w:hAnsiTheme="majorBidi" w:cstheme="majorBidi"/>
                <w:b/>
                <w:iCs/>
              </w:rPr>
              <w:t xml:space="preserve">Impairments </w:t>
            </w:r>
          </w:p>
          <w:p w14:paraId="7E820B38" w14:textId="77777777" w:rsidR="00C00A69" w:rsidRPr="002C701B" w:rsidRDefault="00C00A69" w:rsidP="00C00A69">
            <w:pPr>
              <w:rPr>
                <w:rFonts w:asciiTheme="majorBidi" w:hAnsiTheme="majorBidi" w:cstheme="majorBidi"/>
                <w:b/>
                <w:iCs/>
              </w:rPr>
            </w:pPr>
            <w:r w:rsidRPr="002C701B">
              <w:rPr>
                <w:rFonts w:asciiTheme="majorBidi" w:hAnsiTheme="majorBidi" w:cstheme="majorBidi"/>
                <w:b/>
                <w:iCs/>
              </w:rPr>
              <w:t xml:space="preserve">Depletion </w:t>
            </w:r>
          </w:p>
          <w:p w14:paraId="5DF55EC0" w14:textId="77777777" w:rsidR="00C00A69" w:rsidRPr="002C701B" w:rsidRDefault="00C00A69" w:rsidP="00C00A69">
            <w:pPr>
              <w:rPr>
                <w:rFonts w:asciiTheme="majorBidi" w:hAnsiTheme="majorBidi" w:cstheme="majorBidi"/>
                <w:b/>
                <w:iCs/>
              </w:rPr>
            </w:pPr>
            <w:r w:rsidRPr="002C701B">
              <w:rPr>
                <w:rFonts w:asciiTheme="majorBidi" w:hAnsiTheme="majorBidi" w:cstheme="majorBidi"/>
                <w:b/>
                <w:iCs/>
              </w:rPr>
              <w:t>Revaluations</w:t>
            </w:r>
          </w:p>
          <w:p w14:paraId="2940CBE2" w14:textId="77777777" w:rsidR="00C00A69" w:rsidRPr="002C701B" w:rsidRDefault="00C00A69" w:rsidP="00C00A69">
            <w:pPr>
              <w:rPr>
                <w:rFonts w:asciiTheme="majorBidi" w:hAnsiTheme="majorBidi" w:cstheme="majorBidi"/>
                <w:b/>
                <w:iCs/>
              </w:rPr>
            </w:pPr>
            <w:r w:rsidRPr="002C701B">
              <w:rPr>
                <w:rFonts w:asciiTheme="majorBidi" w:hAnsiTheme="majorBidi" w:cstheme="majorBidi"/>
                <w:b/>
                <w:iCs/>
              </w:rPr>
              <w:t xml:space="preserve">Presentation and Analysis </w:t>
            </w:r>
          </w:p>
          <w:p w14:paraId="35DA78AA" w14:textId="77777777" w:rsidR="00C00A69" w:rsidRDefault="00C00A69" w:rsidP="00C00A69">
            <w:pPr>
              <w:rPr>
                <w:rFonts w:asciiTheme="majorBidi" w:hAnsiTheme="majorBidi" w:cstheme="majorBidi"/>
                <w:b/>
                <w:bCs/>
              </w:rPr>
            </w:pPr>
          </w:p>
          <w:p w14:paraId="1953EA40" w14:textId="77777777" w:rsidR="00C00A69" w:rsidRPr="00EF1F3D" w:rsidRDefault="00C00A69" w:rsidP="00C00A69">
            <w:pPr>
              <w:rPr>
                <w:rFonts w:asciiTheme="majorBidi" w:hAnsiTheme="majorBidi" w:cstheme="majorBidi"/>
                <w:b/>
                <w:bCs/>
                <w:u w:val="single"/>
              </w:rPr>
            </w:pPr>
            <w:r w:rsidRPr="00EF1F3D">
              <w:rPr>
                <w:b/>
                <w:bCs/>
                <w:u w:val="single"/>
              </w:rPr>
              <w:t>Intangible assets</w:t>
            </w:r>
            <w:r w:rsidRPr="00EF1F3D">
              <w:rPr>
                <w:rFonts w:asciiTheme="majorBidi" w:hAnsiTheme="majorBidi" w:cstheme="majorBidi"/>
                <w:b/>
                <w:bCs/>
                <w:u w:val="single"/>
              </w:rPr>
              <w:t xml:space="preserve"> </w:t>
            </w:r>
          </w:p>
          <w:p w14:paraId="434E6095" w14:textId="77777777" w:rsidR="00C00A69" w:rsidRDefault="00C00A69" w:rsidP="00C00A69">
            <w:pPr>
              <w:rPr>
                <w:rFonts w:asciiTheme="majorBidi" w:hAnsiTheme="majorBidi" w:cstheme="majorBidi"/>
                <w:b/>
                <w:bCs/>
              </w:rPr>
            </w:pPr>
            <w:r w:rsidRPr="003B71C9">
              <w:rPr>
                <w:rFonts w:asciiTheme="majorBidi" w:hAnsiTheme="majorBidi" w:cstheme="majorBidi"/>
                <w:b/>
                <w:bCs/>
              </w:rPr>
              <w:t xml:space="preserve">Intangible Asset Issues </w:t>
            </w:r>
          </w:p>
          <w:p w14:paraId="30DC0AF9" w14:textId="77777777" w:rsidR="00C00A69" w:rsidRPr="003B71C9" w:rsidRDefault="00C00A69" w:rsidP="00C00A69">
            <w:pPr>
              <w:rPr>
                <w:rFonts w:asciiTheme="majorBidi" w:hAnsiTheme="majorBidi" w:cstheme="majorBidi"/>
                <w:b/>
                <w:iCs/>
              </w:rPr>
            </w:pPr>
            <w:r w:rsidRPr="003B71C9">
              <w:rPr>
                <w:rFonts w:asciiTheme="majorBidi" w:hAnsiTheme="majorBidi" w:cstheme="majorBidi"/>
                <w:b/>
                <w:iCs/>
              </w:rPr>
              <w:t xml:space="preserve">Types of Intangible Assets </w:t>
            </w:r>
          </w:p>
          <w:p w14:paraId="049DB9F1" w14:textId="77777777" w:rsidR="00C00A69" w:rsidRPr="003B71C9" w:rsidRDefault="00C00A69" w:rsidP="00C00A69">
            <w:pPr>
              <w:rPr>
                <w:rFonts w:asciiTheme="majorBidi" w:hAnsiTheme="majorBidi" w:cstheme="majorBidi"/>
                <w:b/>
                <w:iCs/>
              </w:rPr>
            </w:pPr>
            <w:r w:rsidRPr="003B71C9">
              <w:rPr>
                <w:rFonts w:asciiTheme="majorBidi" w:hAnsiTheme="majorBidi" w:cstheme="majorBidi"/>
                <w:b/>
                <w:iCs/>
              </w:rPr>
              <w:t xml:space="preserve">Goodwill </w:t>
            </w:r>
          </w:p>
          <w:p w14:paraId="31F310F8" w14:textId="77777777" w:rsidR="00C00A69" w:rsidRPr="003B71C9" w:rsidRDefault="00C00A69" w:rsidP="00C00A69">
            <w:pPr>
              <w:rPr>
                <w:rFonts w:asciiTheme="majorBidi" w:hAnsiTheme="majorBidi" w:cstheme="majorBidi"/>
                <w:b/>
                <w:iCs/>
              </w:rPr>
            </w:pPr>
            <w:r w:rsidRPr="003B71C9">
              <w:rPr>
                <w:rFonts w:asciiTheme="majorBidi" w:hAnsiTheme="majorBidi" w:cstheme="majorBidi"/>
                <w:b/>
                <w:iCs/>
              </w:rPr>
              <w:t xml:space="preserve">Impairment and Presentation of Intangible Assets </w:t>
            </w:r>
          </w:p>
          <w:p w14:paraId="54DEB955" w14:textId="77777777" w:rsidR="00C00A69" w:rsidRDefault="00C00A69" w:rsidP="00C00A69">
            <w:pPr>
              <w:rPr>
                <w:rFonts w:asciiTheme="majorBidi" w:hAnsiTheme="majorBidi" w:cstheme="majorBidi"/>
                <w:b/>
                <w:bCs/>
              </w:rPr>
            </w:pPr>
            <w:r w:rsidRPr="00313A55">
              <w:rPr>
                <w:rFonts w:asciiTheme="majorBidi" w:hAnsiTheme="majorBidi" w:cstheme="majorBidi"/>
                <w:b/>
                <w:bCs/>
              </w:rPr>
              <w:t xml:space="preserve">Research and Development Costs </w:t>
            </w:r>
          </w:p>
          <w:p w14:paraId="7F78D767" w14:textId="77777777" w:rsidR="00C00A69" w:rsidRDefault="00C00A69" w:rsidP="00C00A69">
            <w:pPr>
              <w:rPr>
                <w:rFonts w:asciiTheme="majorBidi" w:hAnsiTheme="majorBidi" w:cstheme="majorBidi"/>
                <w:i/>
                <w:iCs/>
              </w:rPr>
            </w:pPr>
          </w:p>
          <w:p w14:paraId="59EC8F57" w14:textId="77777777" w:rsidR="00C00A69" w:rsidRPr="00AC0127" w:rsidRDefault="00C00A69" w:rsidP="00C00A69">
            <w:pPr>
              <w:rPr>
                <w:rFonts w:asciiTheme="majorBidi" w:hAnsiTheme="majorBidi" w:cstheme="majorBidi"/>
                <w:b/>
                <w:bCs/>
                <w:u w:val="single"/>
              </w:rPr>
            </w:pPr>
            <w:r w:rsidRPr="00AC0127">
              <w:rPr>
                <w:b/>
                <w:bCs/>
                <w:u w:val="single"/>
              </w:rPr>
              <w:t>Current Liabilities, Provisions and Contingencies</w:t>
            </w:r>
          </w:p>
        </w:tc>
      </w:tr>
      <w:tr w:rsidR="00C00A69" w:rsidRPr="00881C46" w14:paraId="329BDA58" w14:textId="77777777" w:rsidTr="00C00A69">
        <w:tc>
          <w:tcPr>
            <w:tcW w:w="1322" w:type="dxa"/>
            <w:shd w:val="clear" w:color="auto" w:fill="auto"/>
          </w:tcPr>
          <w:p w14:paraId="3DDF9591" w14:textId="77777777" w:rsidR="00C00A69" w:rsidRDefault="00C00A69" w:rsidP="00C00A69">
            <w:pPr>
              <w:spacing w:line="360" w:lineRule="auto"/>
              <w:jc w:val="center"/>
              <w:rPr>
                <w:rFonts w:asciiTheme="majorBidi" w:hAnsiTheme="majorBidi" w:cstheme="majorBidi"/>
                <w:b/>
              </w:rPr>
            </w:pPr>
          </w:p>
          <w:p w14:paraId="4579B943" w14:textId="77777777" w:rsidR="00C00A69" w:rsidRDefault="00C00A69" w:rsidP="00C00A69">
            <w:pPr>
              <w:spacing w:line="360" w:lineRule="auto"/>
              <w:jc w:val="center"/>
              <w:rPr>
                <w:rFonts w:asciiTheme="majorBidi" w:hAnsiTheme="majorBidi" w:cstheme="majorBidi"/>
                <w:b/>
              </w:rPr>
            </w:pPr>
          </w:p>
          <w:p w14:paraId="69C51428" w14:textId="77777777" w:rsidR="00C00A69" w:rsidRDefault="00C00A69" w:rsidP="00C00A69">
            <w:pPr>
              <w:spacing w:line="360" w:lineRule="auto"/>
              <w:jc w:val="center"/>
              <w:rPr>
                <w:rFonts w:asciiTheme="majorBidi" w:hAnsiTheme="majorBidi" w:cstheme="majorBidi"/>
                <w:b/>
              </w:rPr>
            </w:pPr>
          </w:p>
          <w:p w14:paraId="48A3340C" w14:textId="77777777" w:rsidR="00C00A69" w:rsidRDefault="00C00A69" w:rsidP="00C00A69">
            <w:pPr>
              <w:spacing w:line="360" w:lineRule="auto"/>
              <w:jc w:val="center"/>
              <w:rPr>
                <w:rFonts w:asciiTheme="majorBidi" w:hAnsiTheme="majorBidi" w:cstheme="majorBidi"/>
                <w:b/>
              </w:rPr>
            </w:pPr>
          </w:p>
          <w:p w14:paraId="38109151"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7, 8, 9, 10</w:t>
            </w:r>
          </w:p>
          <w:p w14:paraId="6EA3ABE9" w14:textId="77777777" w:rsidR="00C00A69" w:rsidRDefault="00C00A69" w:rsidP="00C00A69">
            <w:pPr>
              <w:spacing w:line="360" w:lineRule="auto"/>
              <w:jc w:val="center"/>
              <w:rPr>
                <w:rFonts w:asciiTheme="majorBidi" w:hAnsiTheme="majorBidi" w:cstheme="majorBidi"/>
                <w:b/>
              </w:rPr>
            </w:pPr>
          </w:p>
          <w:p w14:paraId="18070188" w14:textId="77777777" w:rsidR="00C00A69" w:rsidRDefault="00C00A69" w:rsidP="00C00A69">
            <w:pPr>
              <w:spacing w:line="360" w:lineRule="auto"/>
              <w:jc w:val="center"/>
              <w:rPr>
                <w:rFonts w:asciiTheme="majorBidi" w:hAnsiTheme="majorBidi" w:cstheme="majorBidi"/>
                <w:b/>
              </w:rPr>
            </w:pPr>
          </w:p>
          <w:p w14:paraId="5FD289DC" w14:textId="77777777" w:rsidR="00C00A69" w:rsidRDefault="00C00A69" w:rsidP="00C00A69">
            <w:pPr>
              <w:spacing w:line="360" w:lineRule="auto"/>
              <w:jc w:val="center"/>
              <w:rPr>
                <w:rFonts w:asciiTheme="majorBidi" w:hAnsiTheme="majorBidi" w:cstheme="majorBidi"/>
                <w:b/>
              </w:rPr>
            </w:pPr>
          </w:p>
          <w:p w14:paraId="2AFF9364"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11, 12, 13</w:t>
            </w:r>
          </w:p>
          <w:p w14:paraId="29C62E55" w14:textId="77777777" w:rsidR="00C00A69" w:rsidRDefault="00C00A69" w:rsidP="00C00A69">
            <w:pPr>
              <w:spacing w:line="360" w:lineRule="auto"/>
              <w:jc w:val="center"/>
              <w:rPr>
                <w:rFonts w:asciiTheme="majorBidi" w:hAnsiTheme="majorBidi" w:cstheme="majorBidi"/>
                <w:b/>
              </w:rPr>
            </w:pPr>
          </w:p>
          <w:p w14:paraId="32EC45E7" w14:textId="77777777" w:rsidR="00C00A69" w:rsidRDefault="00C00A69" w:rsidP="00C00A69">
            <w:pPr>
              <w:spacing w:line="360" w:lineRule="auto"/>
              <w:jc w:val="center"/>
              <w:rPr>
                <w:rFonts w:asciiTheme="majorBidi" w:hAnsiTheme="majorBidi" w:cstheme="majorBidi"/>
                <w:b/>
              </w:rPr>
            </w:pPr>
          </w:p>
          <w:p w14:paraId="2D426C49" w14:textId="77777777" w:rsidR="00C00A69" w:rsidRDefault="00C00A69" w:rsidP="00C00A69">
            <w:pPr>
              <w:spacing w:line="360" w:lineRule="auto"/>
              <w:jc w:val="center"/>
              <w:rPr>
                <w:rFonts w:asciiTheme="majorBidi" w:hAnsiTheme="majorBidi" w:cstheme="majorBidi"/>
                <w:b/>
              </w:rPr>
            </w:pPr>
          </w:p>
          <w:p w14:paraId="6840FD4A" w14:textId="77777777" w:rsidR="00C00A69" w:rsidRPr="0082266A" w:rsidRDefault="00C00A69" w:rsidP="00C00A69">
            <w:pPr>
              <w:spacing w:line="360" w:lineRule="auto"/>
              <w:jc w:val="center"/>
              <w:rPr>
                <w:rFonts w:asciiTheme="majorBidi" w:hAnsiTheme="majorBidi" w:cstheme="majorBidi"/>
                <w:b/>
              </w:rPr>
            </w:pPr>
            <w:r>
              <w:rPr>
                <w:rFonts w:asciiTheme="majorBidi" w:hAnsiTheme="majorBidi" w:cstheme="majorBidi"/>
                <w:b/>
              </w:rPr>
              <w:t>13, 14, 15</w:t>
            </w:r>
          </w:p>
        </w:tc>
        <w:tc>
          <w:tcPr>
            <w:tcW w:w="1039" w:type="dxa"/>
            <w:shd w:val="clear" w:color="auto" w:fill="auto"/>
          </w:tcPr>
          <w:p w14:paraId="2041F8BF" w14:textId="77777777" w:rsidR="00C00A69" w:rsidRDefault="00C00A69" w:rsidP="00C00A69">
            <w:pPr>
              <w:spacing w:line="360" w:lineRule="auto"/>
              <w:jc w:val="center"/>
              <w:rPr>
                <w:rFonts w:asciiTheme="majorBidi" w:hAnsiTheme="majorBidi" w:cstheme="majorBidi"/>
                <w:b/>
              </w:rPr>
            </w:pPr>
          </w:p>
          <w:p w14:paraId="1DF06A57" w14:textId="77777777" w:rsidR="00C00A69" w:rsidRDefault="00C00A69" w:rsidP="00C00A69">
            <w:pPr>
              <w:spacing w:line="360" w:lineRule="auto"/>
              <w:jc w:val="center"/>
              <w:rPr>
                <w:rFonts w:asciiTheme="majorBidi" w:hAnsiTheme="majorBidi" w:cstheme="majorBidi"/>
                <w:b/>
              </w:rPr>
            </w:pPr>
          </w:p>
          <w:p w14:paraId="2B2C52DD" w14:textId="77777777" w:rsidR="00C00A69" w:rsidRDefault="00C00A69" w:rsidP="00C00A69">
            <w:pPr>
              <w:spacing w:line="360" w:lineRule="auto"/>
              <w:jc w:val="center"/>
              <w:rPr>
                <w:rFonts w:asciiTheme="majorBidi" w:hAnsiTheme="majorBidi" w:cstheme="majorBidi"/>
                <w:b/>
              </w:rPr>
            </w:pPr>
          </w:p>
          <w:p w14:paraId="5E73B828" w14:textId="77777777" w:rsidR="00C00A69" w:rsidRDefault="00C00A69" w:rsidP="00C00A69">
            <w:pPr>
              <w:spacing w:line="360" w:lineRule="auto"/>
              <w:jc w:val="center"/>
              <w:rPr>
                <w:rFonts w:asciiTheme="majorBidi" w:hAnsiTheme="majorBidi" w:cstheme="majorBidi"/>
                <w:b/>
              </w:rPr>
            </w:pPr>
          </w:p>
          <w:p w14:paraId="186CC880"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14</w:t>
            </w:r>
          </w:p>
          <w:p w14:paraId="2054948B" w14:textId="77777777" w:rsidR="00C00A69" w:rsidRDefault="00C00A69" w:rsidP="00C00A69">
            <w:pPr>
              <w:spacing w:line="360" w:lineRule="auto"/>
              <w:jc w:val="center"/>
              <w:rPr>
                <w:rFonts w:asciiTheme="majorBidi" w:hAnsiTheme="majorBidi" w:cstheme="majorBidi"/>
                <w:b/>
              </w:rPr>
            </w:pPr>
          </w:p>
          <w:p w14:paraId="67D35B41" w14:textId="77777777" w:rsidR="00C00A69" w:rsidRDefault="00C00A69" w:rsidP="00C00A69">
            <w:pPr>
              <w:spacing w:line="360" w:lineRule="auto"/>
              <w:jc w:val="center"/>
              <w:rPr>
                <w:rFonts w:asciiTheme="majorBidi" w:hAnsiTheme="majorBidi" w:cstheme="majorBidi"/>
                <w:b/>
              </w:rPr>
            </w:pPr>
          </w:p>
          <w:p w14:paraId="3260C6BF" w14:textId="77777777" w:rsidR="00C00A69" w:rsidRDefault="00C00A69" w:rsidP="00C00A69">
            <w:pPr>
              <w:spacing w:line="360" w:lineRule="auto"/>
              <w:jc w:val="center"/>
              <w:rPr>
                <w:rFonts w:asciiTheme="majorBidi" w:hAnsiTheme="majorBidi" w:cstheme="majorBidi"/>
                <w:b/>
              </w:rPr>
            </w:pPr>
          </w:p>
          <w:p w14:paraId="45B56A13" w14:textId="77777777" w:rsidR="00C00A69" w:rsidRDefault="00C00A69" w:rsidP="00C00A69">
            <w:pPr>
              <w:spacing w:line="360" w:lineRule="auto"/>
              <w:jc w:val="center"/>
              <w:rPr>
                <w:rFonts w:asciiTheme="majorBidi" w:hAnsiTheme="majorBidi" w:cstheme="majorBidi"/>
                <w:b/>
              </w:rPr>
            </w:pPr>
            <w:r>
              <w:rPr>
                <w:rFonts w:asciiTheme="majorBidi" w:hAnsiTheme="majorBidi" w:cstheme="majorBidi"/>
                <w:b/>
              </w:rPr>
              <w:t>15</w:t>
            </w:r>
          </w:p>
          <w:p w14:paraId="5BB328D4" w14:textId="77777777" w:rsidR="00C00A69" w:rsidRDefault="00C00A69" w:rsidP="00C00A69">
            <w:pPr>
              <w:spacing w:line="360" w:lineRule="auto"/>
              <w:jc w:val="center"/>
              <w:rPr>
                <w:rFonts w:asciiTheme="majorBidi" w:hAnsiTheme="majorBidi" w:cstheme="majorBidi"/>
                <w:b/>
              </w:rPr>
            </w:pPr>
          </w:p>
          <w:p w14:paraId="03322343" w14:textId="77777777" w:rsidR="00C00A69" w:rsidRDefault="00C00A69" w:rsidP="00C00A69">
            <w:pPr>
              <w:spacing w:line="360" w:lineRule="auto"/>
              <w:jc w:val="center"/>
              <w:rPr>
                <w:rFonts w:asciiTheme="majorBidi" w:hAnsiTheme="majorBidi" w:cstheme="majorBidi"/>
                <w:b/>
              </w:rPr>
            </w:pPr>
          </w:p>
          <w:p w14:paraId="357F7770" w14:textId="77777777" w:rsidR="00C00A69" w:rsidRDefault="00C00A69" w:rsidP="00C00A69">
            <w:pPr>
              <w:spacing w:line="360" w:lineRule="auto"/>
              <w:jc w:val="center"/>
              <w:rPr>
                <w:rFonts w:asciiTheme="majorBidi" w:hAnsiTheme="majorBidi" w:cstheme="majorBidi"/>
                <w:b/>
              </w:rPr>
            </w:pPr>
          </w:p>
          <w:p w14:paraId="7615E312" w14:textId="77777777" w:rsidR="00C00A69" w:rsidRPr="0082266A" w:rsidRDefault="00C00A69" w:rsidP="00C00A69">
            <w:pPr>
              <w:spacing w:line="360" w:lineRule="auto"/>
              <w:jc w:val="center"/>
              <w:rPr>
                <w:rFonts w:asciiTheme="majorBidi" w:hAnsiTheme="majorBidi" w:cstheme="majorBidi"/>
                <w:b/>
              </w:rPr>
            </w:pPr>
            <w:r>
              <w:rPr>
                <w:rFonts w:asciiTheme="majorBidi" w:hAnsiTheme="majorBidi" w:cstheme="majorBidi"/>
                <w:b/>
              </w:rPr>
              <w:t>16</w:t>
            </w:r>
          </w:p>
        </w:tc>
        <w:tc>
          <w:tcPr>
            <w:tcW w:w="6181" w:type="dxa"/>
            <w:shd w:val="clear" w:color="auto" w:fill="auto"/>
          </w:tcPr>
          <w:p w14:paraId="40B52326" w14:textId="77777777" w:rsidR="00C00A69" w:rsidRDefault="00C00A69" w:rsidP="00C00A69">
            <w:pPr>
              <w:rPr>
                <w:rFonts w:asciiTheme="majorBidi" w:hAnsiTheme="majorBidi" w:cstheme="majorBidi"/>
                <w:b/>
                <w:bCs/>
              </w:rPr>
            </w:pPr>
            <w:r w:rsidRPr="00AC0127">
              <w:rPr>
                <w:rFonts w:asciiTheme="majorBidi" w:hAnsiTheme="majorBidi" w:cstheme="majorBidi"/>
                <w:b/>
                <w:bCs/>
              </w:rPr>
              <w:t>Current Liabilities</w:t>
            </w:r>
            <w:r>
              <w:rPr>
                <w:rFonts w:asciiTheme="majorBidi" w:hAnsiTheme="majorBidi" w:cstheme="majorBidi"/>
                <w:b/>
                <w:bCs/>
              </w:rPr>
              <w:t xml:space="preserve"> (Except Employee-related Liabilities)</w:t>
            </w:r>
          </w:p>
          <w:p w14:paraId="00123B28" w14:textId="77777777" w:rsidR="00C00A69" w:rsidRDefault="00C00A69" w:rsidP="00C00A69">
            <w:pPr>
              <w:rPr>
                <w:rFonts w:asciiTheme="majorBidi" w:hAnsiTheme="majorBidi" w:cstheme="majorBidi"/>
                <w:b/>
                <w:bCs/>
              </w:rPr>
            </w:pPr>
            <w:r w:rsidRPr="000842C2">
              <w:rPr>
                <w:rFonts w:asciiTheme="majorBidi" w:hAnsiTheme="majorBidi" w:cstheme="majorBidi"/>
                <w:b/>
                <w:bCs/>
              </w:rPr>
              <w:t>Provisions</w:t>
            </w:r>
          </w:p>
          <w:p w14:paraId="5674128B" w14:textId="77777777" w:rsidR="00C00A69" w:rsidRDefault="00C00A69" w:rsidP="00C00A69">
            <w:pPr>
              <w:rPr>
                <w:rFonts w:asciiTheme="majorBidi" w:hAnsiTheme="majorBidi" w:cstheme="majorBidi"/>
                <w:b/>
                <w:bCs/>
              </w:rPr>
            </w:pPr>
            <w:r w:rsidRPr="000842C2">
              <w:rPr>
                <w:rFonts w:asciiTheme="majorBidi" w:hAnsiTheme="majorBidi" w:cstheme="majorBidi"/>
                <w:b/>
                <w:bCs/>
              </w:rPr>
              <w:t>Contingencies</w:t>
            </w:r>
          </w:p>
          <w:p w14:paraId="3DF8545C" w14:textId="77777777" w:rsidR="00C00A69" w:rsidRDefault="00C00A69" w:rsidP="00C00A69">
            <w:pPr>
              <w:rPr>
                <w:rFonts w:asciiTheme="majorBidi" w:hAnsiTheme="majorBidi" w:cstheme="majorBidi"/>
                <w:b/>
                <w:bCs/>
              </w:rPr>
            </w:pPr>
            <w:r w:rsidRPr="000842C2">
              <w:rPr>
                <w:rFonts w:asciiTheme="majorBidi" w:hAnsiTheme="majorBidi" w:cstheme="majorBidi"/>
                <w:b/>
                <w:bCs/>
              </w:rPr>
              <w:t>Presentation and Analysis</w:t>
            </w:r>
          </w:p>
          <w:p w14:paraId="7AC92A2E" w14:textId="77777777" w:rsidR="00C00A69" w:rsidRDefault="00C00A69" w:rsidP="00C00A69">
            <w:pPr>
              <w:rPr>
                <w:rFonts w:asciiTheme="majorBidi" w:hAnsiTheme="majorBidi" w:cstheme="majorBidi"/>
                <w:b/>
                <w:bCs/>
              </w:rPr>
            </w:pPr>
          </w:p>
          <w:p w14:paraId="126421F9" w14:textId="77777777" w:rsidR="00C00A69" w:rsidRPr="000842C2" w:rsidRDefault="00C00A69" w:rsidP="00C00A69">
            <w:pPr>
              <w:rPr>
                <w:rFonts w:asciiTheme="majorBidi" w:hAnsiTheme="majorBidi" w:cstheme="majorBidi"/>
                <w:b/>
                <w:bCs/>
                <w:u w:val="single"/>
              </w:rPr>
            </w:pPr>
            <w:r w:rsidRPr="000842C2">
              <w:rPr>
                <w:rFonts w:asciiTheme="majorBidi" w:hAnsiTheme="majorBidi" w:cstheme="majorBidi"/>
                <w:b/>
                <w:bCs/>
                <w:u w:val="single"/>
              </w:rPr>
              <w:t>Non-Current Liabilities</w:t>
            </w:r>
          </w:p>
          <w:p w14:paraId="2677F94B" w14:textId="77777777" w:rsidR="00C00A69" w:rsidRDefault="00C00A69" w:rsidP="00C00A69">
            <w:pPr>
              <w:rPr>
                <w:rFonts w:asciiTheme="majorBidi" w:hAnsiTheme="majorBidi" w:cstheme="majorBidi"/>
                <w:b/>
                <w:bCs/>
              </w:rPr>
            </w:pPr>
            <w:r w:rsidRPr="000842C2">
              <w:rPr>
                <w:rFonts w:asciiTheme="majorBidi" w:hAnsiTheme="majorBidi" w:cstheme="majorBidi"/>
                <w:b/>
                <w:bCs/>
              </w:rPr>
              <w:t>Bonds Payable</w:t>
            </w:r>
          </w:p>
          <w:p w14:paraId="63A36FAF" w14:textId="77777777" w:rsidR="00C00A69" w:rsidRDefault="00C00A69" w:rsidP="00C00A69">
            <w:pPr>
              <w:rPr>
                <w:rFonts w:asciiTheme="majorBidi" w:hAnsiTheme="majorBidi" w:cstheme="majorBidi"/>
                <w:b/>
                <w:bCs/>
              </w:rPr>
            </w:pPr>
            <w:r w:rsidRPr="000842C2">
              <w:rPr>
                <w:rFonts w:asciiTheme="majorBidi" w:hAnsiTheme="majorBidi" w:cstheme="majorBidi"/>
                <w:b/>
                <w:bCs/>
              </w:rPr>
              <w:t>Long-Term Notes Payable</w:t>
            </w:r>
          </w:p>
          <w:p w14:paraId="10008AAF" w14:textId="77777777" w:rsidR="00C00A69" w:rsidRDefault="00C00A69" w:rsidP="00C00A69">
            <w:pPr>
              <w:rPr>
                <w:rFonts w:asciiTheme="majorBidi" w:hAnsiTheme="majorBidi" w:cstheme="majorBidi"/>
                <w:b/>
                <w:bCs/>
              </w:rPr>
            </w:pPr>
            <w:r w:rsidRPr="00FB04B2">
              <w:rPr>
                <w:rFonts w:asciiTheme="majorBidi" w:hAnsiTheme="majorBidi" w:cstheme="majorBidi"/>
                <w:b/>
                <w:bCs/>
              </w:rPr>
              <w:t>Extinguishment of Non-Current Liabilities</w:t>
            </w:r>
          </w:p>
          <w:p w14:paraId="7FD50395" w14:textId="77777777" w:rsidR="00C00A69" w:rsidRDefault="00C00A69" w:rsidP="00C00A69">
            <w:pPr>
              <w:rPr>
                <w:rFonts w:asciiTheme="majorBidi" w:hAnsiTheme="majorBidi" w:cstheme="majorBidi"/>
                <w:b/>
                <w:bCs/>
              </w:rPr>
            </w:pPr>
            <w:r w:rsidRPr="00FB04B2">
              <w:rPr>
                <w:rFonts w:asciiTheme="majorBidi" w:hAnsiTheme="majorBidi" w:cstheme="majorBidi"/>
                <w:b/>
                <w:bCs/>
              </w:rPr>
              <w:t>Presentation and Analysis</w:t>
            </w:r>
          </w:p>
          <w:p w14:paraId="29F76B2F" w14:textId="77777777" w:rsidR="00C00A69" w:rsidRDefault="00C00A69" w:rsidP="00C00A69">
            <w:pPr>
              <w:rPr>
                <w:rFonts w:asciiTheme="majorBidi" w:hAnsiTheme="majorBidi" w:cstheme="majorBidi"/>
                <w:b/>
                <w:bCs/>
              </w:rPr>
            </w:pPr>
          </w:p>
          <w:p w14:paraId="13D7ADE3" w14:textId="77777777" w:rsidR="00C00A69" w:rsidRDefault="00C00A69" w:rsidP="00C00A69">
            <w:pPr>
              <w:rPr>
                <w:rFonts w:asciiTheme="majorBidi" w:hAnsiTheme="majorBidi" w:cstheme="majorBidi"/>
                <w:b/>
                <w:bCs/>
                <w:u w:val="single"/>
              </w:rPr>
            </w:pPr>
            <w:r w:rsidRPr="002504AA">
              <w:rPr>
                <w:rFonts w:asciiTheme="majorBidi" w:hAnsiTheme="majorBidi" w:cstheme="majorBidi"/>
                <w:b/>
                <w:bCs/>
                <w:u w:val="single"/>
              </w:rPr>
              <w:t>Equity</w:t>
            </w:r>
          </w:p>
          <w:p w14:paraId="54369FB3" w14:textId="77777777" w:rsidR="00C00A69" w:rsidRPr="00DC0AA6" w:rsidRDefault="00C00A69" w:rsidP="00C00A69">
            <w:pPr>
              <w:rPr>
                <w:rFonts w:asciiTheme="majorBidi" w:hAnsiTheme="majorBidi" w:cstheme="majorBidi"/>
                <w:b/>
                <w:bCs/>
              </w:rPr>
            </w:pPr>
            <w:r w:rsidRPr="00DC0AA6">
              <w:rPr>
                <w:rFonts w:asciiTheme="majorBidi" w:hAnsiTheme="majorBidi" w:cstheme="majorBidi"/>
                <w:b/>
                <w:bCs/>
              </w:rPr>
              <w:t>Corporate Capital</w:t>
            </w:r>
          </w:p>
          <w:p w14:paraId="4E9985BF" w14:textId="77777777" w:rsidR="00C00A69" w:rsidRPr="00DC0AA6" w:rsidRDefault="00C00A69" w:rsidP="00C00A69">
            <w:pPr>
              <w:rPr>
                <w:rFonts w:asciiTheme="majorBidi" w:hAnsiTheme="majorBidi" w:cstheme="majorBidi"/>
                <w:b/>
                <w:bCs/>
              </w:rPr>
            </w:pPr>
            <w:r w:rsidRPr="00DC0AA6">
              <w:rPr>
                <w:rFonts w:asciiTheme="majorBidi" w:hAnsiTheme="majorBidi" w:cstheme="majorBidi"/>
                <w:b/>
                <w:bCs/>
              </w:rPr>
              <w:t>Reacquisition of Shares</w:t>
            </w:r>
          </w:p>
          <w:p w14:paraId="72ACC38E" w14:textId="77777777" w:rsidR="00C00A69" w:rsidRPr="00DC0AA6" w:rsidRDefault="00C00A69" w:rsidP="00C00A69">
            <w:pPr>
              <w:rPr>
                <w:rFonts w:asciiTheme="majorBidi" w:hAnsiTheme="majorBidi" w:cstheme="majorBidi"/>
                <w:b/>
                <w:bCs/>
              </w:rPr>
            </w:pPr>
            <w:r w:rsidRPr="00DC0AA6">
              <w:rPr>
                <w:rFonts w:asciiTheme="majorBidi" w:hAnsiTheme="majorBidi" w:cstheme="majorBidi"/>
                <w:b/>
                <w:bCs/>
              </w:rPr>
              <w:t>Dividend Policy</w:t>
            </w:r>
          </w:p>
          <w:p w14:paraId="68D71040" w14:textId="77777777" w:rsidR="00C00A69" w:rsidRDefault="00C00A69" w:rsidP="00C00A69">
            <w:pPr>
              <w:rPr>
                <w:rFonts w:asciiTheme="majorBidi" w:hAnsiTheme="majorBidi" w:cstheme="majorBidi"/>
                <w:b/>
                <w:bCs/>
              </w:rPr>
            </w:pPr>
            <w:r w:rsidRPr="00DC0AA6">
              <w:rPr>
                <w:rFonts w:asciiTheme="majorBidi" w:hAnsiTheme="majorBidi" w:cstheme="majorBidi"/>
                <w:b/>
                <w:bCs/>
              </w:rPr>
              <w:t>Presentation and Analysis of Equity</w:t>
            </w:r>
          </w:p>
          <w:p w14:paraId="1D975639" w14:textId="77777777" w:rsidR="00C00A69" w:rsidRDefault="00C00A69" w:rsidP="00C00A69">
            <w:pPr>
              <w:jc w:val="both"/>
              <w:rPr>
                <w:rFonts w:asciiTheme="majorBidi" w:hAnsiTheme="majorBidi" w:cstheme="majorBidi"/>
                <w:b/>
                <w:bCs/>
              </w:rPr>
            </w:pPr>
            <w:r w:rsidRPr="008D75C6">
              <w:rPr>
                <w:rFonts w:asciiTheme="majorBidi" w:hAnsiTheme="majorBidi" w:cstheme="majorBidi"/>
                <w:b/>
                <w:bCs/>
              </w:rPr>
              <w:t>APPENDIX 15A</w:t>
            </w:r>
            <w:r>
              <w:rPr>
                <w:rFonts w:asciiTheme="majorBidi" w:hAnsiTheme="majorBidi" w:cstheme="majorBidi"/>
                <w:b/>
                <w:bCs/>
              </w:rPr>
              <w:t xml:space="preserve">: </w:t>
            </w:r>
            <w:r w:rsidRPr="008D75C6">
              <w:rPr>
                <w:rFonts w:asciiTheme="majorBidi" w:hAnsiTheme="majorBidi" w:cstheme="majorBidi"/>
                <w:b/>
                <w:bCs/>
              </w:rPr>
              <w:t>Dividend Preferences and Book Value per Share</w:t>
            </w:r>
          </w:p>
          <w:p w14:paraId="51D37C8F" w14:textId="77777777" w:rsidR="00C00A69" w:rsidRDefault="00C00A69" w:rsidP="00C00A69">
            <w:pPr>
              <w:jc w:val="both"/>
              <w:rPr>
                <w:rFonts w:asciiTheme="majorBidi" w:hAnsiTheme="majorBidi" w:cstheme="majorBidi"/>
                <w:b/>
                <w:bCs/>
              </w:rPr>
            </w:pPr>
          </w:p>
          <w:p w14:paraId="395E481A" w14:textId="77777777" w:rsidR="00C00A69" w:rsidRPr="009C5333" w:rsidRDefault="00C00A69" w:rsidP="00C00A69">
            <w:pPr>
              <w:jc w:val="both"/>
              <w:rPr>
                <w:rFonts w:asciiTheme="majorBidi" w:hAnsiTheme="majorBidi" w:cstheme="majorBidi"/>
                <w:b/>
                <w:bCs/>
                <w:u w:val="single"/>
              </w:rPr>
            </w:pPr>
            <w:r w:rsidRPr="009C5333">
              <w:rPr>
                <w:rFonts w:asciiTheme="majorBidi" w:hAnsiTheme="majorBidi" w:cstheme="majorBidi"/>
                <w:b/>
                <w:bCs/>
                <w:u w:val="single"/>
              </w:rPr>
              <w:t>Dilutive Securities and Earnings per Share</w:t>
            </w:r>
          </w:p>
          <w:p w14:paraId="7100D23A" w14:textId="77777777" w:rsidR="00C00A69" w:rsidRDefault="00C00A69" w:rsidP="00C00A69">
            <w:pPr>
              <w:jc w:val="both"/>
              <w:rPr>
                <w:rFonts w:asciiTheme="majorBidi" w:hAnsiTheme="majorBidi" w:cstheme="majorBidi"/>
                <w:b/>
                <w:bCs/>
              </w:rPr>
            </w:pPr>
            <w:r w:rsidRPr="009C5333">
              <w:rPr>
                <w:rFonts w:asciiTheme="majorBidi" w:hAnsiTheme="majorBidi" w:cstheme="majorBidi"/>
                <w:b/>
                <w:bCs/>
              </w:rPr>
              <w:t>Dilutive Securities</w:t>
            </w:r>
          </w:p>
          <w:p w14:paraId="478DF188" w14:textId="77777777" w:rsidR="00C00A69" w:rsidRDefault="00C00A69" w:rsidP="00C00A69">
            <w:pPr>
              <w:jc w:val="both"/>
              <w:rPr>
                <w:rFonts w:asciiTheme="majorBidi" w:hAnsiTheme="majorBidi" w:cstheme="majorBidi"/>
                <w:b/>
                <w:bCs/>
              </w:rPr>
            </w:pPr>
            <w:r w:rsidRPr="009C5333">
              <w:rPr>
                <w:rFonts w:asciiTheme="majorBidi" w:hAnsiTheme="majorBidi" w:cstheme="majorBidi"/>
                <w:b/>
                <w:bCs/>
              </w:rPr>
              <w:t>Share Warrants</w:t>
            </w:r>
          </w:p>
          <w:p w14:paraId="2B77CEFE" w14:textId="77777777" w:rsidR="00C00A69" w:rsidRDefault="00C00A69" w:rsidP="00C00A69">
            <w:pPr>
              <w:rPr>
                <w:rFonts w:asciiTheme="majorBidi" w:hAnsiTheme="majorBidi" w:cstheme="majorBidi"/>
                <w:b/>
                <w:bCs/>
              </w:rPr>
            </w:pPr>
            <w:r w:rsidRPr="009C5333">
              <w:rPr>
                <w:rFonts w:asciiTheme="majorBidi" w:hAnsiTheme="majorBidi" w:cstheme="majorBidi"/>
                <w:b/>
                <w:bCs/>
              </w:rPr>
              <w:t>Basic Earnings per Share</w:t>
            </w:r>
          </w:p>
          <w:p w14:paraId="2E4C9EEC" w14:textId="77777777" w:rsidR="00C00A69" w:rsidRDefault="00C00A69" w:rsidP="00C00A69">
            <w:pPr>
              <w:rPr>
                <w:rFonts w:asciiTheme="majorBidi" w:hAnsiTheme="majorBidi" w:cstheme="majorBidi"/>
                <w:b/>
                <w:bCs/>
              </w:rPr>
            </w:pPr>
            <w:r w:rsidRPr="009C5333">
              <w:rPr>
                <w:rFonts w:asciiTheme="majorBidi" w:hAnsiTheme="majorBidi" w:cstheme="majorBidi"/>
                <w:b/>
                <w:bCs/>
              </w:rPr>
              <w:t>Diluted Earnings per Share</w:t>
            </w:r>
          </w:p>
          <w:p w14:paraId="4C79837F" w14:textId="77777777" w:rsidR="00C00A69" w:rsidRPr="00DC0AA6" w:rsidRDefault="00C00A69" w:rsidP="00C00A69">
            <w:pPr>
              <w:rPr>
                <w:rFonts w:asciiTheme="majorBidi" w:hAnsiTheme="majorBidi" w:cstheme="majorBidi"/>
                <w:b/>
                <w:bCs/>
              </w:rPr>
            </w:pPr>
          </w:p>
          <w:p w14:paraId="6CB68F14" w14:textId="77777777" w:rsidR="00C00A69" w:rsidRPr="0082266A" w:rsidRDefault="00C00A69" w:rsidP="00C00A69">
            <w:pPr>
              <w:rPr>
                <w:rFonts w:asciiTheme="majorBidi" w:hAnsiTheme="majorBidi" w:cstheme="majorBidi"/>
              </w:rPr>
            </w:pPr>
          </w:p>
        </w:tc>
      </w:tr>
    </w:tbl>
    <w:p w14:paraId="7EAB5CE4" w14:textId="77777777" w:rsidR="00756CAE" w:rsidRDefault="00756CAE" w:rsidP="0004275E">
      <w:pPr>
        <w:jc w:val="center"/>
        <w:rPr>
          <w:iCs/>
          <w:sz w:val="24"/>
          <w:szCs w:val="24"/>
        </w:rPr>
      </w:pPr>
    </w:p>
    <w:p w14:paraId="1768BB50" w14:textId="77777777" w:rsidR="0004275E" w:rsidRDefault="0004275E" w:rsidP="0004275E">
      <w:pPr>
        <w:jc w:val="center"/>
        <w:rPr>
          <w:iCs/>
          <w:sz w:val="24"/>
          <w:szCs w:val="24"/>
        </w:rPr>
      </w:pPr>
    </w:p>
    <w:p w14:paraId="580FC572" w14:textId="77777777" w:rsidR="0004275E" w:rsidRDefault="0004275E" w:rsidP="0004275E">
      <w:pPr>
        <w:jc w:val="center"/>
        <w:rPr>
          <w:iCs/>
          <w:sz w:val="24"/>
          <w:szCs w:val="24"/>
        </w:rPr>
      </w:pPr>
    </w:p>
    <w:p w14:paraId="2DBB4753" w14:textId="77777777" w:rsidR="0004275E" w:rsidRDefault="0004275E" w:rsidP="0004275E">
      <w:pPr>
        <w:jc w:val="center"/>
        <w:rPr>
          <w:iCs/>
          <w:sz w:val="24"/>
          <w:szCs w:val="24"/>
        </w:rPr>
      </w:pPr>
    </w:p>
    <w:p w14:paraId="18A2A1F7" w14:textId="70169767" w:rsidR="0004275E" w:rsidRDefault="0004275E" w:rsidP="0004275E">
      <w:pPr>
        <w:jc w:val="center"/>
        <w:rPr>
          <w:iCs/>
          <w:sz w:val="24"/>
          <w:szCs w:val="24"/>
        </w:rPr>
        <w:sectPr w:rsidR="0004275E" w:rsidSect="00ED67CA">
          <w:pgSz w:w="12240" w:h="15840"/>
          <w:pgMar w:top="720" w:right="720" w:bottom="720" w:left="720" w:header="720" w:footer="720" w:gutter="0"/>
          <w:cols w:space="720"/>
          <w:docGrid w:linePitch="360"/>
        </w:sectPr>
      </w:pPr>
    </w:p>
    <w:p w14:paraId="6ADFAB6A" w14:textId="188A0901" w:rsidR="00836CBF" w:rsidRDefault="00FF6DFF" w:rsidP="00D67BFE">
      <w:pPr>
        <w:jc w:val="both"/>
        <w:rPr>
          <w:b/>
          <w:bCs/>
          <w:iCs/>
          <w:sz w:val="28"/>
          <w:szCs w:val="28"/>
        </w:rPr>
      </w:pPr>
      <w:r w:rsidRPr="00FF6DFF">
        <w:rPr>
          <w:b/>
          <w:bCs/>
          <w:iCs/>
          <w:sz w:val="28"/>
          <w:szCs w:val="28"/>
        </w:rPr>
        <w:lastRenderedPageBreak/>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ED6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700" w14:textId="77777777" w:rsidR="00A37039" w:rsidRDefault="00A37039" w:rsidP="00B331EB">
      <w:r>
        <w:separator/>
      </w:r>
    </w:p>
  </w:endnote>
  <w:endnote w:type="continuationSeparator" w:id="0">
    <w:p w14:paraId="7152A788" w14:textId="77777777" w:rsidR="00A37039" w:rsidRDefault="00A37039"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EndPr/>
    <w:sdtContent>
      <w:sdt>
        <w:sdtPr>
          <w:id w:val="-1705238520"/>
          <w:docPartObj>
            <w:docPartGallery w:val="Page Numbers (Top of Page)"/>
            <w:docPartUnique/>
          </w:docPartObj>
        </w:sdtPr>
        <w:sdtEnd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53DA" w14:textId="77777777" w:rsidR="00A37039" w:rsidRDefault="00A37039" w:rsidP="00B331EB">
      <w:r>
        <w:separator/>
      </w:r>
    </w:p>
  </w:footnote>
  <w:footnote w:type="continuationSeparator" w:id="0">
    <w:p w14:paraId="4EABCB27" w14:textId="77777777" w:rsidR="00A37039" w:rsidRDefault="00A37039"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1176A8E"/>
    <w:multiLevelType w:val="singleLevel"/>
    <w:tmpl w:val="A5809E56"/>
    <w:lvl w:ilvl="0">
      <w:start w:val="1"/>
      <w:numFmt w:val="decimal"/>
      <w:lvlText w:val="%1. "/>
      <w:legacy w:legacy="1" w:legacySpace="0" w:legacyIndent="283"/>
      <w:lvlJc w:val="center"/>
      <w:pPr>
        <w:ind w:right="283" w:hanging="283"/>
      </w:pPr>
      <w:rPr>
        <w:rFonts w:ascii="Times New Roman" w:hAnsi="Times New Roman" w:hint="default"/>
        <w:b w:val="0"/>
        <w:i w:val="0"/>
        <w:sz w:val="28"/>
        <w:u w:val="none"/>
      </w:rPr>
    </w:lvl>
  </w:abstractNum>
  <w:abstractNum w:abstractNumId="6"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2796B"/>
    <w:rsid w:val="000318E8"/>
    <w:rsid w:val="0004275E"/>
    <w:rsid w:val="0005001A"/>
    <w:rsid w:val="000507E0"/>
    <w:rsid w:val="00052056"/>
    <w:rsid w:val="00053EA2"/>
    <w:rsid w:val="00055753"/>
    <w:rsid w:val="0006148C"/>
    <w:rsid w:val="000620E0"/>
    <w:rsid w:val="000738F7"/>
    <w:rsid w:val="00083533"/>
    <w:rsid w:val="000846FA"/>
    <w:rsid w:val="000B07E3"/>
    <w:rsid w:val="000C21DC"/>
    <w:rsid w:val="000E5218"/>
    <w:rsid w:val="00113DCA"/>
    <w:rsid w:val="00121BF8"/>
    <w:rsid w:val="0012412B"/>
    <w:rsid w:val="001549FB"/>
    <w:rsid w:val="00154E71"/>
    <w:rsid w:val="00155135"/>
    <w:rsid w:val="001552C5"/>
    <w:rsid w:val="001621CB"/>
    <w:rsid w:val="00162E1C"/>
    <w:rsid w:val="001844BB"/>
    <w:rsid w:val="0019209C"/>
    <w:rsid w:val="001A212C"/>
    <w:rsid w:val="001A5307"/>
    <w:rsid w:val="001B769D"/>
    <w:rsid w:val="001C26FE"/>
    <w:rsid w:val="001D1CE5"/>
    <w:rsid w:val="001D710E"/>
    <w:rsid w:val="00210588"/>
    <w:rsid w:val="002223CB"/>
    <w:rsid w:val="00247710"/>
    <w:rsid w:val="00250169"/>
    <w:rsid w:val="002558A2"/>
    <w:rsid w:val="00257793"/>
    <w:rsid w:val="00261F36"/>
    <w:rsid w:val="00263498"/>
    <w:rsid w:val="0028065D"/>
    <w:rsid w:val="00282959"/>
    <w:rsid w:val="0028312F"/>
    <w:rsid w:val="0028641F"/>
    <w:rsid w:val="002A7C77"/>
    <w:rsid w:val="002B35F1"/>
    <w:rsid w:val="002D117C"/>
    <w:rsid w:val="00301CC1"/>
    <w:rsid w:val="00303A46"/>
    <w:rsid w:val="00303DD3"/>
    <w:rsid w:val="00306A6C"/>
    <w:rsid w:val="0031330E"/>
    <w:rsid w:val="003309A5"/>
    <w:rsid w:val="0033564A"/>
    <w:rsid w:val="00344851"/>
    <w:rsid w:val="00344F68"/>
    <w:rsid w:val="00362FF0"/>
    <w:rsid w:val="0036687C"/>
    <w:rsid w:val="00372010"/>
    <w:rsid w:val="00372C5C"/>
    <w:rsid w:val="003905F5"/>
    <w:rsid w:val="00392694"/>
    <w:rsid w:val="003A0745"/>
    <w:rsid w:val="003A0FB6"/>
    <w:rsid w:val="003A2F45"/>
    <w:rsid w:val="003C1868"/>
    <w:rsid w:val="003C4FD8"/>
    <w:rsid w:val="003C5C89"/>
    <w:rsid w:val="003D5D7C"/>
    <w:rsid w:val="003F0F60"/>
    <w:rsid w:val="003F5956"/>
    <w:rsid w:val="004276F9"/>
    <w:rsid w:val="00433470"/>
    <w:rsid w:val="00445E0C"/>
    <w:rsid w:val="004461D2"/>
    <w:rsid w:val="004550A3"/>
    <w:rsid w:val="004559EC"/>
    <w:rsid w:val="00455C52"/>
    <w:rsid w:val="00466ACC"/>
    <w:rsid w:val="004734A6"/>
    <w:rsid w:val="004845E6"/>
    <w:rsid w:val="00492FBA"/>
    <w:rsid w:val="004A7295"/>
    <w:rsid w:val="004B2CEE"/>
    <w:rsid w:val="004D1806"/>
    <w:rsid w:val="004D2C76"/>
    <w:rsid w:val="004D35B8"/>
    <w:rsid w:val="004D4D04"/>
    <w:rsid w:val="004D7214"/>
    <w:rsid w:val="004E2A7A"/>
    <w:rsid w:val="004F2ADB"/>
    <w:rsid w:val="00500A86"/>
    <w:rsid w:val="00502F7B"/>
    <w:rsid w:val="00505425"/>
    <w:rsid w:val="00517464"/>
    <w:rsid w:val="00524A5D"/>
    <w:rsid w:val="0053505F"/>
    <w:rsid w:val="00546B4B"/>
    <w:rsid w:val="00546DB2"/>
    <w:rsid w:val="0055294C"/>
    <w:rsid w:val="00555572"/>
    <w:rsid w:val="00570F15"/>
    <w:rsid w:val="0057635F"/>
    <w:rsid w:val="00580EBA"/>
    <w:rsid w:val="00595634"/>
    <w:rsid w:val="005962F8"/>
    <w:rsid w:val="005976B4"/>
    <w:rsid w:val="005B72C8"/>
    <w:rsid w:val="005C2324"/>
    <w:rsid w:val="005C734F"/>
    <w:rsid w:val="005C74C3"/>
    <w:rsid w:val="005E35D6"/>
    <w:rsid w:val="005E5FAF"/>
    <w:rsid w:val="005F2AD8"/>
    <w:rsid w:val="006046EC"/>
    <w:rsid w:val="0061354C"/>
    <w:rsid w:val="006221ED"/>
    <w:rsid w:val="00633733"/>
    <w:rsid w:val="006518CB"/>
    <w:rsid w:val="00662BFE"/>
    <w:rsid w:val="0066505C"/>
    <w:rsid w:val="00680D57"/>
    <w:rsid w:val="006930CB"/>
    <w:rsid w:val="006947C9"/>
    <w:rsid w:val="00696DE8"/>
    <w:rsid w:val="006A0A5E"/>
    <w:rsid w:val="006B02F0"/>
    <w:rsid w:val="006B25D2"/>
    <w:rsid w:val="006C4E2F"/>
    <w:rsid w:val="006C518B"/>
    <w:rsid w:val="006C5FF7"/>
    <w:rsid w:val="006C6FB6"/>
    <w:rsid w:val="006F30DD"/>
    <w:rsid w:val="007107FA"/>
    <w:rsid w:val="00714C8D"/>
    <w:rsid w:val="00722989"/>
    <w:rsid w:val="00724C0D"/>
    <w:rsid w:val="00726EF1"/>
    <w:rsid w:val="007326E3"/>
    <w:rsid w:val="00755388"/>
    <w:rsid w:val="00756CAE"/>
    <w:rsid w:val="007600C5"/>
    <w:rsid w:val="00783659"/>
    <w:rsid w:val="00785924"/>
    <w:rsid w:val="0079031A"/>
    <w:rsid w:val="00794ABB"/>
    <w:rsid w:val="007A05C5"/>
    <w:rsid w:val="007A3009"/>
    <w:rsid w:val="007B4091"/>
    <w:rsid w:val="007C5B24"/>
    <w:rsid w:val="007D523B"/>
    <w:rsid w:val="007D5A95"/>
    <w:rsid w:val="007F1F80"/>
    <w:rsid w:val="007F2977"/>
    <w:rsid w:val="007F7200"/>
    <w:rsid w:val="00810233"/>
    <w:rsid w:val="00811646"/>
    <w:rsid w:val="00814552"/>
    <w:rsid w:val="00815225"/>
    <w:rsid w:val="00816EC6"/>
    <w:rsid w:val="0082152B"/>
    <w:rsid w:val="008320A5"/>
    <w:rsid w:val="008363DA"/>
    <w:rsid w:val="00836CBF"/>
    <w:rsid w:val="0084620C"/>
    <w:rsid w:val="0084678C"/>
    <w:rsid w:val="00846A6A"/>
    <w:rsid w:val="008524BB"/>
    <w:rsid w:val="008650F9"/>
    <w:rsid w:val="00870BA3"/>
    <w:rsid w:val="008736B4"/>
    <w:rsid w:val="00881361"/>
    <w:rsid w:val="00882A71"/>
    <w:rsid w:val="008872CD"/>
    <w:rsid w:val="00890356"/>
    <w:rsid w:val="008B268F"/>
    <w:rsid w:val="008B50C0"/>
    <w:rsid w:val="008D2156"/>
    <w:rsid w:val="008E1D66"/>
    <w:rsid w:val="008E4C41"/>
    <w:rsid w:val="00910DFE"/>
    <w:rsid w:val="00917C4C"/>
    <w:rsid w:val="00952112"/>
    <w:rsid w:val="0095439D"/>
    <w:rsid w:val="009556D2"/>
    <w:rsid w:val="00966091"/>
    <w:rsid w:val="00966432"/>
    <w:rsid w:val="00970950"/>
    <w:rsid w:val="00970D89"/>
    <w:rsid w:val="00971D89"/>
    <w:rsid w:val="00981E7D"/>
    <w:rsid w:val="00985DE1"/>
    <w:rsid w:val="009928B3"/>
    <w:rsid w:val="009A024A"/>
    <w:rsid w:val="009B4EC7"/>
    <w:rsid w:val="009B573A"/>
    <w:rsid w:val="009C099B"/>
    <w:rsid w:val="009D4F2C"/>
    <w:rsid w:val="009F0414"/>
    <w:rsid w:val="009F2B55"/>
    <w:rsid w:val="009F43DD"/>
    <w:rsid w:val="009F4FA2"/>
    <w:rsid w:val="009F7991"/>
    <w:rsid w:val="00A020E6"/>
    <w:rsid w:val="00A20325"/>
    <w:rsid w:val="00A23AFD"/>
    <w:rsid w:val="00A334EF"/>
    <w:rsid w:val="00A37039"/>
    <w:rsid w:val="00A45C38"/>
    <w:rsid w:val="00A46BD1"/>
    <w:rsid w:val="00A54801"/>
    <w:rsid w:val="00A701DD"/>
    <w:rsid w:val="00A71A1F"/>
    <w:rsid w:val="00A87752"/>
    <w:rsid w:val="00A87D62"/>
    <w:rsid w:val="00AA4653"/>
    <w:rsid w:val="00AA76D1"/>
    <w:rsid w:val="00AB054C"/>
    <w:rsid w:val="00AC0A14"/>
    <w:rsid w:val="00AC127E"/>
    <w:rsid w:val="00AD70F2"/>
    <w:rsid w:val="00AE1499"/>
    <w:rsid w:val="00AE1E6D"/>
    <w:rsid w:val="00AF56B5"/>
    <w:rsid w:val="00B05190"/>
    <w:rsid w:val="00B11F92"/>
    <w:rsid w:val="00B16875"/>
    <w:rsid w:val="00B25768"/>
    <w:rsid w:val="00B331EB"/>
    <w:rsid w:val="00B37CA6"/>
    <w:rsid w:val="00B50DD1"/>
    <w:rsid w:val="00B5658A"/>
    <w:rsid w:val="00B7388B"/>
    <w:rsid w:val="00B81232"/>
    <w:rsid w:val="00B974A3"/>
    <w:rsid w:val="00BA5754"/>
    <w:rsid w:val="00BB0943"/>
    <w:rsid w:val="00BB39DD"/>
    <w:rsid w:val="00BC2E5C"/>
    <w:rsid w:val="00BD5CFB"/>
    <w:rsid w:val="00BF4A84"/>
    <w:rsid w:val="00BF7E70"/>
    <w:rsid w:val="00C00A69"/>
    <w:rsid w:val="00C244B8"/>
    <w:rsid w:val="00C30D29"/>
    <w:rsid w:val="00C41C29"/>
    <w:rsid w:val="00C42D6A"/>
    <w:rsid w:val="00C63A32"/>
    <w:rsid w:val="00C7253C"/>
    <w:rsid w:val="00C73722"/>
    <w:rsid w:val="00C821A1"/>
    <w:rsid w:val="00C92D48"/>
    <w:rsid w:val="00C96309"/>
    <w:rsid w:val="00CA4048"/>
    <w:rsid w:val="00CA57CE"/>
    <w:rsid w:val="00CD4801"/>
    <w:rsid w:val="00CF0624"/>
    <w:rsid w:val="00CF6107"/>
    <w:rsid w:val="00D07DE4"/>
    <w:rsid w:val="00D1577B"/>
    <w:rsid w:val="00D26947"/>
    <w:rsid w:val="00D36973"/>
    <w:rsid w:val="00D6449F"/>
    <w:rsid w:val="00D67BFE"/>
    <w:rsid w:val="00D74019"/>
    <w:rsid w:val="00D8036E"/>
    <w:rsid w:val="00D83774"/>
    <w:rsid w:val="00D866EA"/>
    <w:rsid w:val="00D919D9"/>
    <w:rsid w:val="00D9251E"/>
    <w:rsid w:val="00DA0790"/>
    <w:rsid w:val="00DD4AB2"/>
    <w:rsid w:val="00DF4A31"/>
    <w:rsid w:val="00E05E53"/>
    <w:rsid w:val="00E17CBB"/>
    <w:rsid w:val="00E226B9"/>
    <w:rsid w:val="00E2565B"/>
    <w:rsid w:val="00E25759"/>
    <w:rsid w:val="00E31230"/>
    <w:rsid w:val="00E3730C"/>
    <w:rsid w:val="00E37BAF"/>
    <w:rsid w:val="00E445B0"/>
    <w:rsid w:val="00E45C74"/>
    <w:rsid w:val="00E52590"/>
    <w:rsid w:val="00E6422F"/>
    <w:rsid w:val="00E653D0"/>
    <w:rsid w:val="00E725D7"/>
    <w:rsid w:val="00E77F38"/>
    <w:rsid w:val="00E8021B"/>
    <w:rsid w:val="00E82FAE"/>
    <w:rsid w:val="00E831B4"/>
    <w:rsid w:val="00E87229"/>
    <w:rsid w:val="00E93331"/>
    <w:rsid w:val="00E95FAC"/>
    <w:rsid w:val="00EA6266"/>
    <w:rsid w:val="00EB394B"/>
    <w:rsid w:val="00EC2745"/>
    <w:rsid w:val="00EC2762"/>
    <w:rsid w:val="00EC7A81"/>
    <w:rsid w:val="00ED4CCA"/>
    <w:rsid w:val="00ED4D9A"/>
    <w:rsid w:val="00ED521C"/>
    <w:rsid w:val="00ED67CA"/>
    <w:rsid w:val="00EE2701"/>
    <w:rsid w:val="00EE4A08"/>
    <w:rsid w:val="00F003B1"/>
    <w:rsid w:val="00F40A1E"/>
    <w:rsid w:val="00F43510"/>
    <w:rsid w:val="00F73643"/>
    <w:rsid w:val="00F84901"/>
    <w:rsid w:val="00F900C3"/>
    <w:rsid w:val="00F90DF0"/>
    <w:rsid w:val="00FA1052"/>
    <w:rsid w:val="00FA4052"/>
    <w:rsid w:val="00FD70B5"/>
    <w:rsid w:val="00FD7C5B"/>
    <w:rsid w:val="00FF28E7"/>
    <w:rsid w:val="00FF6DFF"/>
    <w:rsid w:val="00FF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CA4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paragraph" w:styleId="Heading7">
    <w:name w:val="heading 7"/>
    <w:basedOn w:val="Normal"/>
    <w:next w:val="Normal"/>
    <w:link w:val="Heading7Char"/>
    <w:qFormat/>
    <w:rsid w:val="0066505C"/>
    <w:pPr>
      <w:spacing w:before="240" w:after="60"/>
      <w:outlineLvl w:val="6"/>
    </w:pPr>
    <w:rPr>
      <w:rFonts w:eastAsia="Times New Roman"/>
      <w:sz w:val="24"/>
      <w:szCs w:val="24"/>
    </w:rPr>
  </w:style>
  <w:style w:type="paragraph" w:styleId="Heading9">
    <w:name w:val="heading 9"/>
    <w:basedOn w:val="Normal"/>
    <w:next w:val="Normal"/>
    <w:link w:val="Heading9Char"/>
    <w:uiPriority w:val="9"/>
    <w:semiHidden/>
    <w:unhideWhenUsed/>
    <w:qFormat/>
    <w:rsid w:val="006650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9Char">
    <w:name w:val="Heading 9 Char"/>
    <w:basedOn w:val="DefaultParagraphFont"/>
    <w:link w:val="Heading9"/>
    <w:uiPriority w:val="9"/>
    <w:semiHidden/>
    <w:rsid w:val="0066505C"/>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rsid w:val="0066505C"/>
    <w:rPr>
      <w:rFonts w:eastAsia="Times New Roman"/>
      <w:sz w:val="24"/>
      <w:szCs w:val="24"/>
    </w:rPr>
  </w:style>
  <w:style w:type="character" w:customStyle="1" w:styleId="Heading1Char">
    <w:name w:val="Heading 1 Char"/>
    <w:basedOn w:val="DefaultParagraphFont"/>
    <w:link w:val="Heading1"/>
    <w:uiPriority w:val="9"/>
    <w:rsid w:val="00CA40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niv.edu/cs/groups/ku/documents/ku_content/kuw0559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hammad.alkhamees@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Mohammad Alkhamees</cp:lastModifiedBy>
  <cp:revision>44</cp:revision>
  <cp:lastPrinted>2024-06-08T21:09:00Z</cp:lastPrinted>
  <dcterms:created xsi:type="dcterms:W3CDTF">2024-06-08T21:09:00Z</dcterms:created>
  <dcterms:modified xsi:type="dcterms:W3CDTF">2024-09-12T06:28:00Z</dcterms:modified>
</cp:coreProperties>
</file>